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5D" w:rsidRDefault="00DD4D5D" w:rsidP="00DD4D5D">
      <w:pPr>
        <w:rPr>
          <w:rFonts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cs="仿宋_GB2312" w:hint="eastAsia"/>
          <w:b/>
          <w:bCs/>
          <w:sz w:val="36"/>
          <w:szCs w:val="36"/>
        </w:rPr>
        <w:t>附表二：各省、自治区、直辖市举办2015年学习活动周情况统计与推荐表彰单位表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1308"/>
        <w:gridCol w:w="1456"/>
        <w:gridCol w:w="2240"/>
        <w:gridCol w:w="1576"/>
        <w:gridCol w:w="2277"/>
        <w:gridCol w:w="2460"/>
      </w:tblGrid>
      <w:tr w:rsidR="00DD4D5D" w:rsidTr="00C077AB">
        <w:trPr>
          <w:trHeight w:val="831"/>
        </w:trPr>
        <w:tc>
          <w:tcPr>
            <w:tcW w:w="2985" w:type="dxa"/>
            <w:vAlign w:val="center"/>
          </w:tcPr>
          <w:bookmarkEnd w:id="0"/>
          <w:p w:rsidR="00DD4D5D" w:rsidRDefault="00DD4D5D" w:rsidP="00C077AB">
            <w:pPr>
              <w:ind w:rightChars="-39" w:right="-82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省、自治区、直辖市：</w:t>
            </w:r>
          </w:p>
        </w:tc>
        <w:tc>
          <w:tcPr>
            <w:tcW w:w="1308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省会城市、</w:t>
            </w:r>
          </w:p>
          <w:p w:rsidR="00DD4D5D" w:rsidRDefault="00DD4D5D" w:rsidP="00C077A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计划单列市</w:t>
            </w:r>
          </w:p>
        </w:tc>
        <w:tc>
          <w:tcPr>
            <w:tcW w:w="1456" w:type="dxa"/>
            <w:vAlign w:val="center"/>
          </w:tcPr>
          <w:p w:rsidR="00DD4D5D" w:rsidRDefault="00DD4D5D" w:rsidP="00C077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举办活动数所占比例</w:t>
            </w:r>
            <w:r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224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地级市（地区、州）数量</w:t>
            </w:r>
          </w:p>
        </w:tc>
        <w:tc>
          <w:tcPr>
            <w:tcW w:w="1576" w:type="dxa"/>
            <w:vAlign w:val="center"/>
          </w:tcPr>
          <w:p w:rsidR="00DD4D5D" w:rsidRDefault="00DD4D5D" w:rsidP="00C077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举办活动周数占</w:t>
            </w:r>
            <w:r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2277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县（市、区）数量</w:t>
            </w:r>
          </w:p>
        </w:tc>
        <w:tc>
          <w:tcPr>
            <w:tcW w:w="2460" w:type="dxa"/>
            <w:vAlign w:val="center"/>
          </w:tcPr>
          <w:p w:rsidR="00DD4D5D" w:rsidRDefault="00DD4D5D" w:rsidP="00C077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举办活动周数占</w:t>
            </w:r>
            <w:r>
              <w:rPr>
                <w:rFonts w:ascii="仿宋_GB2312" w:eastAsia="仿宋_GB2312" w:cs="仿宋_GB2312"/>
              </w:rPr>
              <w:t>%</w:t>
            </w:r>
          </w:p>
        </w:tc>
      </w:tr>
      <w:tr w:rsidR="00DD4D5D" w:rsidTr="00C077AB">
        <w:trPr>
          <w:trHeight w:val="405"/>
        </w:trPr>
        <w:tc>
          <w:tcPr>
            <w:tcW w:w="2985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本省城市数量</w:t>
            </w:r>
          </w:p>
        </w:tc>
        <w:tc>
          <w:tcPr>
            <w:tcW w:w="1308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4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57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77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</w:tr>
      <w:tr w:rsidR="00DD4D5D" w:rsidTr="00C077AB">
        <w:trPr>
          <w:trHeight w:val="425"/>
        </w:trPr>
        <w:tc>
          <w:tcPr>
            <w:tcW w:w="2985" w:type="dxa"/>
            <w:vAlign w:val="center"/>
          </w:tcPr>
          <w:p w:rsidR="00DD4D5D" w:rsidRDefault="00DD4D5D" w:rsidP="00C077AB">
            <w:pPr>
              <w:ind w:rightChars="-39" w:right="-82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举办活动周城市数量</w:t>
            </w:r>
          </w:p>
        </w:tc>
        <w:tc>
          <w:tcPr>
            <w:tcW w:w="1308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4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57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77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</w:tr>
      <w:tr w:rsidR="00DD4D5D" w:rsidTr="00C077AB">
        <w:trPr>
          <w:trHeight w:val="405"/>
        </w:trPr>
        <w:tc>
          <w:tcPr>
            <w:tcW w:w="2985" w:type="dxa"/>
            <w:vAlign w:val="center"/>
          </w:tcPr>
          <w:p w:rsidR="00DD4D5D" w:rsidRDefault="00DD4D5D" w:rsidP="00C077AB">
            <w:pPr>
              <w:ind w:rightChars="-39" w:right="-82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举办活动周市、县、区名单</w:t>
            </w:r>
          </w:p>
        </w:tc>
        <w:tc>
          <w:tcPr>
            <w:tcW w:w="1308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4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57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77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</w:tr>
      <w:tr w:rsidR="00DD4D5D" w:rsidTr="00C077AB">
        <w:trPr>
          <w:trHeight w:val="851"/>
        </w:trPr>
        <w:tc>
          <w:tcPr>
            <w:tcW w:w="2985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推荐“优秀组织奖”</w:t>
            </w:r>
          </w:p>
          <w:p w:rsidR="00DD4D5D" w:rsidRDefault="00DD4D5D" w:rsidP="00C077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单位名单</w:t>
            </w:r>
          </w:p>
        </w:tc>
        <w:tc>
          <w:tcPr>
            <w:tcW w:w="1308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4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57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77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</w:tr>
      <w:tr w:rsidR="00DD4D5D" w:rsidTr="00C077AB">
        <w:trPr>
          <w:trHeight w:val="831"/>
        </w:trPr>
        <w:tc>
          <w:tcPr>
            <w:tcW w:w="2985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推荐“成功组织奖”</w:t>
            </w:r>
          </w:p>
          <w:p w:rsidR="00DD4D5D" w:rsidRDefault="00DD4D5D" w:rsidP="00C077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单位名单</w:t>
            </w:r>
          </w:p>
        </w:tc>
        <w:tc>
          <w:tcPr>
            <w:tcW w:w="1308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45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4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1576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277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  <w:tc>
          <w:tcPr>
            <w:tcW w:w="2460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</w:tr>
      <w:tr w:rsidR="00DD4D5D" w:rsidTr="00C077AB">
        <w:trPr>
          <w:trHeight w:val="831"/>
        </w:trPr>
        <w:tc>
          <w:tcPr>
            <w:tcW w:w="2985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省级（教育行政部门或协会）推荐单位：</w:t>
            </w:r>
          </w:p>
        </w:tc>
        <w:tc>
          <w:tcPr>
            <w:tcW w:w="11317" w:type="dxa"/>
            <w:gridSpan w:val="6"/>
            <w:vAlign w:val="center"/>
          </w:tcPr>
          <w:p w:rsidR="00DD4D5D" w:rsidRDefault="00DD4D5D" w:rsidP="00C077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</w:t>
            </w:r>
          </w:p>
          <w:p w:rsidR="00DD4D5D" w:rsidRDefault="00DD4D5D" w:rsidP="00C077AB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           </w:t>
            </w:r>
            <w:r>
              <w:rPr>
                <w:rFonts w:ascii="仿宋_GB2312" w:eastAsia="仿宋_GB2312" w:cs="仿宋_GB2312" w:hint="eastAsia"/>
              </w:rPr>
              <w:t>单位</w:t>
            </w:r>
            <w:r>
              <w:rPr>
                <w:rFonts w:ascii="仿宋_GB2312" w:eastAsia="仿宋_GB2312" w:cs="仿宋_GB2312"/>
              </w:rPr>
              <w:t>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/>
              </w:rPr>
              <w:t xml:space="preserve">)                                       </w:t>
            </w:r>
          </w:p>
        </w:tc>
      </w:tr>
      <w:tr w:rsidR="00DD4D5D" w:rsidTr="00C077AB">
        <w:trPr>
          <w:trHeight w:val="852"/>
        </w:trPr>
        <w:tc>
          <w:tcPr>
            <w:tcW w:w="2985" w:type="dxa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备注：</w:t>
            </w:r>
          </w:p>
        </w:tc>
        <w:tc>
          <w:tcPr>
            <w:tcW w:w="11317" w:type="dxa"/>
            <w:gridSpan w:val="6"/>
            <w:vAlign w:val="center"/>
          </w:tcPr>
          <w:p w:rsidR="00DD4D5D" w:rsidRDefault="00DD4D5D" w:rsidP="00C077AB">
            <w:pPr>
              <w:rPr>
                <w:rFonts w:ascii="仿宋_GB2312" w:eastAsia="仿宋_GB2312"/>
              </w:rPr>
            </w:pPr>
          </w:p>
        </w:tc>
      </w:tr>
      <w:tr w:rsidR="00DD4D5D" w:rsidTr="00C077AB">
        <w:trPr>
          <w:trHeight w:val="750"/>
        </w:trPr>
        <w:tc>
          <w:tcPr>
            <w:tcW w:w="14302" w:type="dxa"/>
            <w:gridSpan w:val="7"/>
            <w:tcBorders>
              <w:top w:val="nil"/>
            </w:tcBorders>
            <w:vAlign w:val="center"/>
          </w:tcPr>
          <w:p w:rsidR="00DD4D5D" w:rsidRDefault="00DD4D5D" w:rsidP="00C077AB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</w:rPr>
              <w:t>请于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11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15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日</w:t>
            </w:r>
            <w:r>
              <w:rPr>
                <w:rFonts w:ascii="仿宋_GB2312" w:eastAsia="仿宋_GB2312" w:hAnsi="宋体" w:cs="仿宋_GB2312" w:hint="eastAsia"/>
                <w:b/>
                <w:kern w:val="0"/>
              </w:rPr>
              <w:t>前将此表及</w:t>
            </w:r>
            <w:r>
              <w:rPr>
                <w:rFonts w:ascii="仿宋_GB2312" w:eastAsia="仿宋_GB2312" w:hAnsi="宋体" w:cs="仿宋_GB2312"/>
                <w:b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b/>
                <w:kern w:val="0"/>
              </w:rPr>
              <w:t>年全民终身学习活动周工作总结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报</w:t>
            </w:r>
            <w:r>
              <w:rPr>
                <w:rFonts w:ascii="仿宋_GB2312" w:eastAsia="仿宋_GB2312" w:hAnsi="宋体" w:cs="仿宋_GB2312"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年全民终身学习活动周工作小组办公室。</w:t>
            </w:r>
          </w:p>
        </w:tc>
      </w:tr>
      <w:tr w:rsidR="00DD4D5D" w:rsidTr="00C077AB">
        <w:trPr>
          <w:trHeight w:val="741"/>
        </w:trPr>
        <w:tc>
          <w:tcPr>
            <w:tcW w:w="14302" w:type="dxa"/>
            <w:gridSpan w:val="7"/>
            <w:vAlign w:val="center"/>
          </w:tcPr>
          <w:p w:rsidR="00DD4D5D" w:rsidRDefault="00DD4D5D" w:rsidP="00C077AB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地址：中国成人教育协会(北京市西城区德外大街</w:t>
            </w:r>
            <w:r>
              <w:rPr>
                <w:rFonts w:ascii="仿宋_GB2312" w:eastAsia="仿宋_GB2312" w:hAnsi="宋体" w:cs="仿宋_GB2312"/>
                <w:kern w:val="0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号综技楼)，邮编</w:t>
            </w:r>
            <w:r>
              <w:rPr>
                <w:rFonts w:ascii="仿宋_GB2312" w:eastAsia="仿宋_GB2312" w:hAnsi="宋体" w:cs="仿宋_GB2312"/>
                <w:kern w:val="0"/>
              </w:rPr>
              <w:t>100120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，电话</w:t>
            </w:r>
            <w:r>
              <w:rPr>
                <w:rFonts w:ascii="仿宋_GB2312" w:eastAsia="仿宋_GB2312" w:hAnsi="宋体" w:cs="仿宋_GB2312"/>
                <w:kern w:val="0"/>
              </w:rPr>
              <w:t>010-58582114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，传真</w:t>
            </w:r>
            <w:r>
              <w:rPr>
                <w:rFonts w:ascii="仿宋_GB2312" w:eastAsia="仿宋_GB2312" w:hAnsi="宋体" w:cs="仿宋_GB2312"/>
                <w:kern w:val="0"/>
              </w:rPr>
              <w:t>010-58582664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，邮箱 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hyperlink r:id="rId4" w:history="1">
              <w:r>
                <w:rPr>
                  <w:rStyle w:val="a3"/>
                  <w:rFonts w:ascii="仿宋_GB2312" w:eastAsia="仿宋_GB2312" w:hAnsi="宋体" w:cs="仿宋_GB2312"/>
                  <w:kern w:val="0"/>
                </w:rPr>
                <w:t>caeabgs@126.com</w:t>
              </w:r>
            </w:hyperlink>
          </w:p>
        </w:tc>
      </w:tr>
    </w:tbl>
    <w:p w:rsidR="005D45A1" w:rsidRPr="00DD4D5D" w:rsidRDefault="005D45A1"/>
    <w:sectPr w:rsidR="005D45A1" w:rsidRPr="00DD4D5D" w:rsidSect="00DD4D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5D"/>
    <w:rsid w:val="005D45A1"/>
    <w:rsid w:val="00604D59"/>
    <w:rsid w:val="00D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52760-4017-4497-9E0F-83E47F7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4D5D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eabg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2016-04-20T03:36:00Z</dcterms:created>
  <dcterms:modified xsi:type="dcterms:W3CDTF">2016-04-20T03:36:00Z</dcterms:modified>
</cp:coreProperties>
</file>