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楷体_GB2312" w:eastAsia="楷体_GB2312"/>
          <w:sz w:val="44"/>
          <w:szCs w:val="44"/>
        </w:rPr>
      </w:pPr>
      <w:r>
        <w:rPr>
          <w:rFonts w:ascii="楷体_GB2312" w:eastAsia="楷体_GB2312"/>
          <w:sz w:val="44"/>
          <w:szCs w:val="44"/>
        </w:rPr>
        <w:drawing>
          <wp:anchor distT="0" distB="0" distL="114300" distR="114300" simplePos="0" relativeHeight="251674624" behindDoc="0" locked="0" layoutInCell="1" allowOverlap="1">
            <wp:simplePos x="0" y="0"/>
            <wp:positionH relativeFrom="column">
              <wp:posOffset>76200</wp:posOffset>
            </wp:positionH>
            <wp:positionV relativeFrom="paragraph">
              <wp:posOffset>-133350</wp:posOffset>
            </wp:positionV>
            <wp:extent cx="5114925" cy="857250"/>
            <wp:effectExtent l="0" t="0" r="9525" b="0"/>
            <wp:wrapNone/>
            <wp:docPr id="2" name="图片 2" descr="TIM截图201707211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截图20170721115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14925" cy="857250"/>
                    </a:xfrm>
                    <a:prstGeom prst="rect">
                      <a:avLst/>
                    </a:prstGeom>
                    <a:noFill/>
                    <a:ln>
                      <a:noFill/>
                    </a:ln>
                  </pic:spPr>
                </pic:pic>
              </a:graphicData>
            </a:graphic>
          </wp:anchor>
        </w:drawing>
      </w: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jc w:val="center"/>
      </w:pPr>
      <w:bookmarkStart w:id="0" w:name="OLE_LINK1"/>
      <w:r>
        <w:rPr>
          <w:rFonts w:hint="eastAsia" w:ascii="楷体_GB2312" w:eastAsia="楷体_GB2312"/>
          <w:sz w:val="44"/>
          <w:szCs w:val="44"/>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392430</wp:posOffset>
                </wp:positionV>
                <wp:extent cx="5372100" cy="0"/>
                <wp:effectExtent l="17145" t="11430" r="11430" b="1714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FF0000"/>
                          </a:solidFill>
                          <a:round/>
                        </a:ln>
                      </wps:spPr>
                      <wps:bodyPr/>
                    </wps:wsp>
                  </a:graphicData>
                </a:graphic>
              </wp:anchor>
            </w:drawing>
          </mc:Choice>
          <mc:Fallback>
            <w:pict>
              <v:line id="_x0000_s1026" o:spid="_x0000_s1026" o:spt="20" style="position:absolute;left:0pt;margin-left:-0.15pt;margin-top:30.9pt;height:0pt;width:423pt;z-index:251673600;mso-width-relative:page;mso-height-relative:page;" filled="f" stroked="t" coordsize="21600,21600" o:gfxdata="UEsDBAoAAAAAAIdO4kAAAAAAAAAAAAAAAAAEAAAAZHJzL1BLAwQUAAAACACHTuJAbVz57NYAAAAH&#10;AQAADwAAAGRycy9kb3ducmV2LnhtbE2PwU7DMBBE70j8g7VIXFDrpC1tCXF6ACFuIAoS1629JBHx&#10;OsRuU/h6FnGA4+yMZt6Wm6Pv1IGG2AY2kE8zUMQ2uJZrAy/Pd5M1qJiQHXaBycAnRdhUpyclFi6M&#10;/ESHbaqVlHAs0ECTUl9oHW1DHuM09MTivYXBYxI51NoNOEq57/Qsy5baY8uy0GBPNw3Z9+3eG+DV&#10;1b39eHxNdqHHMVzMvx5wdmvM+VmeXYNKdEx/YfjBF3SohGkX9uyi6gxM5hI0sMzlAbHXi8sVqN3v&#10;QVel/s9ffQNQSwMEFAAAAAgAh07iQOMBmfTKAQAAXQMAAA4AAABkcnMvZTJvRG9jLnhtbK1TwY7T&#10;MBC9I/EPlu/UaVHZVdR0D12VywKVdvkA13YSC9tj2W6T/gQ/gMQNThy58zcsn8HY3RYWbogcRvHM&#10;m5eZ95zF1WgN2asQNbiGTicVJcoJkNp1DX17t352SUlM3EluwKmGHlSkV8unTxaDr9UMejBSBYIk&#10;LtaDb2ifkq8Zi6JXlscJeOWw2EKwPOExdEwGPiC7NWxWVS/YAEH6AELFiNnrY5EuC3/bKpHetG1U&#10;iZiG4mypxFDiNke2XPC6C9z3WjyMwf9hCsu1w4+eqa554mQX9F9UVosAEdo0EWAZtK0WquyA20yr&#10;P7a57blXZRcUJ/qzTPH/0YrX+00gWqJ3lDhu0aL7D1+/v//049tHjPdfPpNpFmnwsUbsym1CXlOM&#10;7tbfgHgXiYNVz12nyrB3B48MpYM9asmH6PFT2+EVSMTwXYKi2NgGmylRCzIWYw5nY9SYiMDk/PnF&#10;bFqhf+JUY7w+NfoQ00sFluSXhhrtsma85vubmHB0hJ4gOe1grY0pvhtHBpx2fnkxLx0RjJa5mnEx&#10;dNuVCWTP8eqs1xU+WQhkewQLsHPymDcOy6dFj5JtQR42IZdzHj0sBA/3LV+S388F9euv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Vz57NYAAAAHAQAADwAAAAAAAAABACAAAAAiAAAAZHJzL2Rv&#10;d25yZXYueG1sUEsBAhQAFAAAAAgAh07iQOMBmfTKAQAAXQMAAA4AAAAAAAAAAQAgAAAAJQEAAGRy&#10;cy9lMm9Eb2MueG1sUEsFBgAAAAAGAAYAWQEAAGEFAAAAAA==&#10;">
                <v:fill on="f" focussize="0,0"/>
                <v:stroke weight="1.25pt" color="#FF0000" joinstyle="round"/>
                <v:imagedata o:title=""/>
                <o:lock v:ext="edit" aspectratio="f"/>
              </v:line>
            </w:pict>
          </mc:Fallback>
        </mc:AlternateContent>
      </w:r>
      <w:r>
        <w:t>沪成协</w:t>
      </w:r>
      <w:bookmarkStart w:id="1" w:name="OLE_LINK2"/>
      <w:bookmarkStart w:id="2" w:name="OLE_LINK3"/>
      <w:r>
        <w:rPr>
          <w:rFonts w:hint="eastAsia"/>
        </w:rPr>
        <w:t>［</w:t>
      </w:r>
      <w:r>
        <w:t>201</w:t>
      </w:r>
      <w:r>
        <w:rPr>
          <w:rFonts w:hint="eastAsia"/>
        </w:rPr>
        <w:t>7］</w:t>
      </w:r>
      <w:bookmarkEnd w:id="1"/>
      <w:bookmarkEnd w:id="2"/>
      <w:r>
        <w:t>7号</w:t>
      </w:r>
    </w:p>
    <w:bookmarkEnd w:id="0"/>
    <w:p>
      <w:pPr>
        <w:spacing w:line="240" w:lineRule="exact"/>
        <w:rPr>
          <w:rFonts w:ascii="楷体_GB2312" w:eastAsia="楷体_GB2312"/>
          <w:sz w:val="44"/>
          <w:szCs w:val="44"/>
        </w:rPr>
      </w:pP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spacing w:line="240" w:lineRule="exact"/>
        <w:rPr>
          <w:rFonts w:ascii="楷体_GB2312" w:eastAsia="楷体_GB2312"/>
          <w:sz w:val="44"/>
          <w:szCs w:val="44"/>
        </w:rPr>
      </w:pPr>
    </w:p>
    <w:p>
      <w:pPr>
        <w:jc w:val="center"/>
        <w:rPr>
          <w:rFonts w:ascii="宋体" w:hAnsi="宋体" w:eastAsia="宋体"/>
          <w:b/>
          <w:spacing w:val="-2"/>
          <w:sz w:val="36"/>
          <w:szCs w:val="36"/>
        </w:rPr>
      </w:pPr>
      <w:r>
        <w:rPr>
          <w:rFonts w:hint="eastAsia" w:ascii="宋体" w:hAnsi="宋体" w:eastAsia="宋体"/>
          <w:b/>
          <w:spacing w:val="-2"/>
          <w:sz w:val="36"/>
          <w:szCs w:val="36"/>
        </w:rPr>
        <w:t>关于遴选推荐社区教育、老年教育文艺成果优秀作品</w:t>
      </w:r>
    </w:p>
    <w:p>
      <w:pPr>
        <w:jc w:val="center"/>
        <w:rPr>
          <w:rFonts w:ascii="宋体" w:hAnsi="宋体" w:eastAsia="宋体"/>
          <w:b/>
          <w:sz w:val="36"/>
          <w:szCs w:val="36"/>
        </w:rPr>
      </w:pPr>
      <w:r>
        <w:rPr>
          <w:rFonts w:hint="eastAsia" w:ascii="宋体" w:hAnsi="宋体" w:eastAsia="宋体"/>
          <w:b/>
          <w:sz w:val="36"/>
          <w:szCs w:val="36"/>
        </w:rPr>
        <w:t>参加全国展演的通知</w:t>
      </w:r>
    </w:p>
    <w:p>
      <w:pPr>
        <w:rPr>
          <w:rFonts w:ascii="宋体" w:hAnsi="宋体" w:eastAsia="宋体"/>
          <w:b/>
          <w:sz w:val="36"/>
          <w:szCs w:val="36"/>
        </w:rPr>
      </w:pPr>
    </w:p>
    <w:p>
      <w:r>
        <w:rPr>
          <w:rFonts w:hint="eastAsia"/>
        </w:rPr>
        <w:t>各区协会、各分支机构、各有关单位：</w:t>
      </w:r>
    </w:p>
    <w:p>
      <w:pPr>
        <w:ind w:firstLine="640" w:firstLineChars="200"/>
      </w:pPr>
      <w:r>
        <w:rPr>
          <w:rFonts w:hint="eastAsia"/>
        </w:rPr>
        <w:t>中国成人教育协会日前印发《关于举办首届“美蕴秋歌</w:t>
      </w:r>
      <w:r>
        <w:noBreakHyphen/>
      </w:r>
      <w:r>
        <w:rPr>
          <w:rFonts w:hint="eastAsia"/>
        </w:rPr>
        <w:t>社区教育文艺成果展演”的通知》（中成协[2017]028号，参见附件一）。《通知》提出，今年将通过遴选优秀作品，举办社区教育文艺成果展演，不拘一格的展示社区教育、老年教育所负载在音乐、舞蹈、戏剧及动态艺术形式等形式中的美好精神，展现中国社区教育文化艺术概貌。计划在全国遴选出100个优秀作品，遴选结果将同时在中国成人教育协会官网和全民终身学习公共服务平台上确认和发布，并颁发荣誉证书。经遴选入围前二十的作品将于11月份参加全国展演，并颁发各类奖项。</w:t>
      </w:r>
    </w:p>
    <w:p>
      <w:pPr>
        <w:ind w:firstLine="640" w:firstLineChars="200"/>
      </w:pPr>
      <w:r>
        <w:rPr>
          <w:rFonts w:hint="eastAsia"/>
        </w:rPr>
        <w:t>为遴选推荐社区教育文艺成果优秀作品代表上海参加全国展演，现将做好本市社区教育、老年教育文艺成果优秀作品申报、遴选推荐工作的有关事项通知如下：</w:t>
      </w:r>
    </w:p>
    <w:p>
      <w:pPr>
        <w:spacing w:line="520" w:lineRule="exact"/>
        <w:ind w:left="567"/>
        <w:rPr>
          <w:rFonts w:ascii="黑体" w:hAnsi="黑体" w:eastAsia="黑体"/>
        </w:rPr>
      </w:pPr>
      <w:r>
        <w:rPr>
          <w:rFonts w:hint="eastAsia" w:ascii="黑体" w:hAnsi="黑体" w:eastAsia="黑体"/>
        </w:rPr>
        <w:t>一、优秀作品申报</w:t>
      </w:r>
    </w:p>
    <w:p>
      <w:pPr>
        <w:ind w:firstLine="640" w:firstLineChars="200"/>
      </w:pPr>
      <w:r>
        <w:rPr>
          <w:rFonts w:hint="eastAsia"/>
        </w:rPr>
        <w:t>请各区协会（或通过区学习办、社区学院）、各分支机构、各有关单位按照中成协《通知》中的“宗旨、原则和目标”及“报送作品展演要求及评价标准”，研究确定社区教育、老年教育文艺成果优秀作品的参演单位。每个区协会、每个市级单位（市级老年大学）限推荐一个参演单位。各参演单位填报《参加首届“美蕴秋歌</w:t>
      </w:r>
      <w:r>
        <w:noBreakHyphen/>
      </w:r>
      <w:r>
        <w:rPr>
          <w:rFonts w:hint="eastAsia"/>
        </w:rPr>
        <w:t>社区教育文艺成果展演”报名表》（附件二），于9月20日之前将《</w:t>
      </w:r>
      <w:r>
        <w:fldChar w:fldCharType="begin"/>
      </w:r>
      <w:r>
        <w:instrText xml:space="preserve"> HYPERLINK "mailto:报名表》电子稿发往协会电子邮箱shcjxh@136.com；将符合中成协《通知》要求的演出视频光盘邮寄（快递）长宁区杨宅路199号三楼%20上海市成人教育协会秘书处%20联系人" </w:instrText>
      </w:r>
      <w:r>
        <w:fldChar w:fldCharType="separate"/>
      </w:r>
      <w:r>
        <w:rPr>
          <w:rFonts w:hint="eastAsia"/>
        </w:rPr>
        <w:t>报名表》电子稿发往协会电子邮箱shcjxh@1</w:t>
      </w:r>
      <w:r>
        <w:t>63</w:t>
      </w:r>
      <w:r>
        <w:rPr>
          <w:rFonts w:hint="eastAsia"/>
        </w:rPr>
        <w:t>.com；将符合中成协《通知》要求的演出视频光盘邮寄（快递）长宁区杨宅路199号三楼 上海市成人教育协会秘书处 联系人</w:t>
      </w:r>
      <w:r>
        <w:rPr>
          <w:rFonts w:hint="eastAsia"/>
        </w:rPr>
        <w:fldChar w:fldCharType="end"/>
      </w:r>
      <w:r>
        <w:rPr>
          <w:rFonts w:hint="eastAsia"/>
        </w:rPr>
        <w:t>雷丽丽 手机：13795357699。</w:t>
      </w:r>
    </w:p>
    <w:p>
      <w:pPr>
        <w:spacing w:line="520" w:lineRule="exact"/>
        <w:ind w:left="567"/>
        <w:rPr>
          <w:rFonts w:ascii="黑体" w:hAnsi="黑体" w:eastAsia="黑体"/>
        </w:rPr>
      </w:pPr>
      <w:r>
        <w:rPr>
          <w:rFonts w:hint="eastAsia" w:ascii="黑体" w:hAnsi="黑体" w:eastAsia="黑体"/>
        </w:rPr>
        <w:t>二、优秀作品遴选</w:t>
      </w:r>
    </w:p>
    <w:p>
      <w:pPr>
        <w:ind w:firstLine="640" w:firstLineChars="200"/>
      </w:pPr>
      <w:r>
        <w:rPr>
          <w:rFonts w:hint="eastAsia"/>
        </w:rPr>
        <w:t>协会将于9月下旬组织本市相关专家审看申报的视频光盘，经评审遴选推荐3-5个参演全国的作品。</w:t>
      </w:r>
    </w:p>
    <w:p>
      <w:pPr>
        <w:spacing w:line="520" w:lineRule="exact"/>
        <w:ind w:left="567"/>
        <w:rPr>
          <w:rFonts w:ascii="黑体" w:hAnsi="黑体" w:eastAsia="黑体"/>
        </w:rPr>
      </w:pPr>
      <w:r>
        <w:rPr>
          <w:rFonts w:hint="eastAsia" w:ascii="黑体" w:hAnsi="黑体" w:eastAsia="黑体"/>
        </w:rPr>
        <w:t>三、活动费用</w:t>
      </w:r>
    </w:p>
    <w:p>
      <w:pPr>
        <w:ind w:firstLine="640" w:firstLineChars="200"/>
      </w:pPr>
      <w:r>
        <w:t>展演服装</w:t>
      </w:r>
      <w:r>
        <w:rPr>
          <w:rFonts w:hint="eastAsia"/>
        </w:rPr>
        <w:t>费用自理。</w:t>
      </w:r>
      <w:r>
        <w:t>不提倡在舞美等方面铺张浪费，力求通过舞台表演艺术体现自身魅力。</w:t>
      </w:r>
    </w:p>
    <w:p>
      <w:pPr>
        <w:ind w:firstLine="640" w:firstLineChars="200"/>
      </w:pPr>
      <w:r>
        <w:rPr>
          <w:rFonts w:hint="eastAsia"/>
        </w:rPr>
        <w:t>本次活动不收取任何费用，经遴选参加全国展演的交通、食宿费用自理。</w:t>
      </w:r>
    </w:p>
    <w:p>
      <w:pPr>
        <w:spacing w:line="520" w:lineRule="exact"/>
        <w:ind w:left="567"/>
        <w:rPr>
          <w:rFonts w:ascii="黑体" w:hAnsi="黑体" w:eastAsia="黑体"/>
        </w:rPr>
      </w:pPr>
      <w:r>
        <w:rPr>
          <w:rFonts w:hint="eastAsia" w:ascii="黑体" w:hAnsi="黑体" w:eastAsia="黑体"/>
        </w:rPr>
        <w:t>四、基本原则</w:t>
      </w:r>
    </w:p>
    <w:p>
      <w:pPr>
        <w:ind w:firstLine="640" w:firstLineChars="200"/>
      </w:pPr>
      <w:r>
        <w:rPr>
          <w:rFonts w:hint="eastAsia"/>
        </w:rPr>
        <w:t>坚持自愿参与、规范组织、公平公正的原则。</w:t>
      </w:r>
    </w:p>
    <w:p>
      <w:pPr>
        <w:spacing w:line="520" w:lineRule="exact"/>
        <w:ind w:firstLine="600" w:firstLineChars="200"/>
        <w:rPr>
          <w:rFonts w:asciiTheme="majorEastAsia" w:hAnsiTheme="majorEastAsia" w:eastAsiaTheme="majorEastAsia"/>
          <w:sz w:val="30"/>
          <w:szCs w:val="30"/>
        </w:rPr>
      </w:pPr>
    </w:p>
    <w:p>
      <w:pPr>
        <w:spacing w:line="520" w:lineRule="exact"/>
        <w:ind w:firstLine="600" w:firstLineChars="200"/>
        <w:rPr>
          <w:rFonts w:asciiTheme="majorEastAsia" w:hAnsiTheme="majorEastAsia" w:eastAsiaTheme="majorEastAsia"/>
          <w:sz w:val="30"/>
          <w:szCs w:val="30"/>
        </w:rPr>
      </w:pPr>
    </w:p>
    <w:p>
      <w:pPr>
        <w:ind w:firstLine="640" w:firstLineChars="200"/>
      </w:pPr>
      <w:r>
        <w:rPr>
          <w:rFonts w:hint="eastAsia"/>
        </w:rPr>
        <w:t>附件一：中成协《关于举办首届“美蕴秋歌</w:t>
      </w:r>
      <w:r>
        <w:noBreakHyphen/>
      </w:r>
      <w:r>
        <w:rPr>
          <w:rFonts w:hint="eastAsia"/>
        </w:rPr>
        <w:t>社区教育文艺成果展演”的通知》和工作方案</w:t>
      </w:r>
    </w:p>
    <w:p>
      <w:pPr>
        <w:ind w:firstLine="640" w:firstLineChars="200"/>
      </w:pPr>
      <w:r>
        <w:rPr>
          <w:rFonts w:hint="eastAsia"/>
        </w:rPr>
        <w:drawing>
          <wp:anchor distT="0" distB="0" distL="114300" distR="114300" simplePos="0" relativeHeight="251675648" behindDoc="0" locked="0" layoutInCell="1" allowOverlap="1">
            <wp:simplePos x="0" y="0"/>
            <wp:positionH relativeFrom="margin">
              <wp:posOffset>3274060</wp:posOffset>
            </wp:positionH>
            <wp:positionV relativeFrom="paragraph">
              <wp:posOffset>487680</wp:posOffset>
            </wp:positionV>
            <wp:extent cx="1990725" cy="1990725"/>
            <wp:effectExtent l="0" t="0" r="0" b="0"/>
            <wp:wrapNone/>
            <wp:docPr id="3" name="图片 3" descr="上海市成人教育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上海市成人教育协会公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pic:spPr>
                </pic:pic>
              </a:graphicData>
            </a:graphic>
          </wp:anchor>
        </w:drawing>
      </w:r>
      <w:r>
        <w:rPr>
          <w:rFonts w:hint="eastAsia"/>
        </w:rPr>
        <w:t>附件二：《参加首届“美蕴秋歌</w:t>
      </w:r>
      <w:r>
        <w:noBreakHyphen/>
      </w:r>
      <w:r>
        <w:rPr>
          <w:rFonts w:hint="eastAsia"/>
        </w:rPr>
        <w:t>社区教育文艺成果展演”报名表》</w:t>
      </w:r>
    </w:p>
    <w:tbl>
      <w:tblPr>
        <w:tblStyle w:val="91"/>
        <w:tblpPr w:leftFromText="180" w:rightFromText="180" w:vertAnchor="text" w:horzAnchor="page" w:tblpX="1840" w:tblpY="8654"/>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2" w:type="dxa"/>
            <w:gridSpan w:val="2"/>
            <w:tcBorders>
              <w:top w:val="nil"/>
              <w:left w:val="nil"/>
              <w:bottom w:val="single" w:color="auto" w:sz="4" w:space="0"/>
              <w:right w:val="nil"/>
            </w:tcBorders>
          </w:tcPr>
          <w:p>
            <w:pPr>
              <w:rPr>
                <w:rFonts w:ascii="宋体" w:hAnsi="Times New Roman"/>
                <w:b/>
                <w:bCs/>
                <w:sz w:val="30"/>
                <w:szCs w:val="30"/>
              </w:rPr>
            </w:pPr>
            <w:r>
              <w:rPr>
                <w:rFonts w:hint="eastAsia" w:ascii="黑体" w:hAnsi="黑体" w:eastAsia="黑体"/>
                <w:b/>
                <w:sz w:val="30"/>
                <w:szCs w:val="30"/>
              </w:rPr>
              <w:t>主题词</w:t>
            </w:r>
            <w:r>
              <w:rPr>
                <w:rFonts w:hint="eastAsia" w:ascii="黑体" w:hAnsi="黑体" w:eastAsia="黑体" w:cs="宋体"/>
                <w:b/>
                <w:bCs/>
                <w:sz w:val="30"/>
                <w:szCs w:val="30"/>
              </w:rPr>
              <w:t>：</w:t>
            </w:r>
            <w:r>
              <w:rPr>
                <w:rFonts w:hint="eastAsia"/>
                <w:bCs/>
              </w:rPr>
              <w:t>社区教育  文艺展演  作品遴选  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4" w:type="dxa"/>
            <w:tcBorders>
              <w:top w:val="single" w:color="auto" w:sz="4" w:space="0"/>
              <w:left w:val="nil"/>
              <w:bottom w:val="single" w:color="auto" w:sz="4" w:space="0"/>
              <w:right w:val="nil"/>
            </w:tcBorders>
          </w:tcPr>
          <w:p>
            <w:pPr>
              <w:spacing w:line="560" w:lineRule="exact"/>
            </w:pPr>
            <w:r>
              <w:rPr>
                <w:rFonts w:hint="eastAsia" w:ascii="黑体" w:hAnsi="黑体" w:eastAsia="黑体"/>
                <w:b/>
                <w:sz w:val="30"/>
                <w:szCs w:val="30"/>
              </w:rPr>
              <w:t>抄送：</w:t>
            </w:r>
            <w:r>
              <w:rPr>
                <w:rFonts w:hint="eastAsia"/>
              </w:rPr>
              <w:t xml:space="preserve">市教委终身教育处 </w:t>
            </w:r>
          </w:p>
          <w:p>
            <w:pPr>
              <w:spacing w:line="560" w:lineRule="exact"/>
              <w:rPr>
                <w:rFonts w:ascii="仿宋_GB2312" w:hAnsi="华文中宋" w:eastAsia="仿宋_GB2312"/>
                <w:sz w:val="30"/>
                <w:szCs w:val="30"/>
              </w:rPr>
            </w:pPr>
            <w:r>
              <w:rPr>
                <w:rFonts w:hint="eastAsia"/>
              </w:rPr>
              <w:t xml:space="preserve">      市社团管理局管理处</w:t>
            </w:r>
          </w:p>
        </w:tc>
        <w:tc>
          <w:tcPr>
            <w:tcW w:w="4048" w:type="dxa"/>
            <w:tcBorders>
              <w:top w:val="single" w:color="auto" w:sz="4" w:space="0"/>
              <w:left w:val="nil"/>
              <w:bottom w:val="single" w:color="auto" w:sz="4" w:space="0"/>
              <w:right w:val="nil"/>
            </w:tcBorders>
            <w:vAlign w:val="center"/>
          </w:tcPr>
          <w:p>
            <w:pPr>
              <w:spacing w:line="560" w:lineRule="exact"/>
              <w:ind w:right="547" w:rightChars="171" w:firstLine="320" w:firstLineChars="100"/>
            </w:pPr>
            <w:r>
              <w:t>201</w:t>
            </w:r>
            <w:r>
              <w:rPr>
                <w:rFonts w:hint="eastAsia"/>
              </w:rPr>
              <w:t>7年8月</w:t>
            </w:r>
            <w:r>
              <w:t xml:space="preserve"> 2</w:t>
            </w:r>
            <w:r>
              <w:rPr>
                <w:rFonts w:hint="eastAsia"/>
              </w:rPr>
              <w:t>日印发</w:t>
            </w:r>
          </w:p>
        </w:tc>
      </w:tr>
    </w:tbl>
    <w:p>
      <w:pPr>
        <w:ind w:firstLine="640" w:firstLineChars="200"/>
      </w:pPr>
    </w:p>
    <w:p>
      <w:pPr>
        <w:ind w:firstLine="640" w:firstLineChars="200"/>
      </w:pPr>
    </w:p>
    <w:p>
      <w:pPr>
        <w:spacing w:line="520" w:lineRule="exact"/>
        <w:ind w:right="480"/>
        <w:jc w:val="right"/>
        <w:rPr>
          <w:spacing w:val="20"/>
          <w:kern w:val="0"/>
        </w:rPr>
      </w:pPr>
      <w:r>
        <w:rPr>
          <w:rFonts w:hint="eastAsia"/>
          <w:spacing w:val="20"/>
          <w:kern w:val="0"/>
          <w:fitText w:val="3200" w:id="0"/>
        </w:rPr>
        <w:t>上海市成人教育协</w:t>
      </w:r>
      <w:r>
        <w:rPr>
          <w:rFonts w:hint="eastAsia"/>
          <w:kern w:val="0"/>
          <w:fitText w:val="3200" w:id="0"/>
        </w:rPr>
        <w:t>会</w:t>
      </w:r>
    </w:p>
    <w:p>
      <w:pPr>
        <w:spacing w:line="520" w:lineRule="exact"/>
        <w:ind w:right="480"/>
        <w:jc w:val="right"/>
        <w:rPr>
          <w:spacing w:val="20"/>
          <w:kern w:val="0"/>
        </w:rPr>
      </w:pPr>
      <w:r>
        <w:rPr>
          <w:rFonts w:hint="eastAsia"/>
          <w:spacing w:val="20"/>
          <w:kern w:val="0"/>
          <w:fitText w:val="3200" w:id="1"/>
        </w:rPr>
        <w:t>二〇一七</w:t>
      </w:r>
      <w:r>
        <w:rPr>
          <w:spacing w:val="20"/>
          <w:kern w:val="0"/>
          <w:fitText w:val="3200" w:id="1"/>
        </w:rPr>
        <w:t>年</w:t>
      </w:r>
      <w:r>
        <w:rPr>
          <w:rFonts w:hint="eastAsia"/>
          <w:spacing w:val="20"/>
          <w:kern w:val="0"/>
          <w:fitText w:val="3200" w:id="1"/>
        </w:rPr>
        <w:t>八</w:t>
      </w:r>
      <w:r>
        <w:rPr>
          <w:spacing w:val="20"/>
          <w:kern w:val="0"/>
          <w:fitText w:val="3200" w:id="1"/>
        </w:rPr>
        <w:t>月</w:t>
      </w:r>
      <w:r>
        <w:rPr>
          <w:rFonts w:hint="eastAsia"/>
          <w:spacing w:val="20"/>
          <w:kern w:val="0"/>
          <w:fitText w:val="3200" w:id="1"/>
        </w:rPr>
        <w:t>二</w:t>
      </w:r>
      <w:r>
        <w:rPr>
          <w:kern w:val="0"/>
          <w:fitText w:val="3200" w:id="1"/>
        </w:rPr>
        <w:t>日</w:t>
      </w:r>
    </w:p>
    <w:p>
      <w:pPr>
        <w:jc w:val="left"/>
        <w:rPr>
          <w:b/>
          <w:sz w:val="30"/>
          <w:szCs w:val="30"/>
        </w:rPr>
      </w:pPr>
      <w:r>
        <w:rPr>
          <w:rFonts w:asciiTheme="majorEastAsia" w:hAnsiTheme="majorEastAsia" w:eastAsiaTheme="majorEastAsia"/>
          <w:sz w:val="30"/>
          <w:szCs w:val="30"/>
        </w:rPr>
        <w:br w:type="page"/>
      </w:r>
      <w:r>
        <w:rPr>
          <w:rFonts w:hint="eastAsia"/>
          <w:b/>
          <w:sz w:val="30"/>
          <w:szCs w:val="30"/>
        </w:rPr>
        <w:t>附件一</w:t>
      </w:r>
    </w:p>
    <w:p>
      <w:pPr>
        <w:jc w:val="center"/>
        <w:rPr>
          <w:rFonts w:ascii="宋体" w:hAnsi="宋体"/>
          <w:b/>
          <w:color w:val="FF0000"/>
          <w:spacing w:val="40"/>
          <w:sz w:val="72"/>
          <w:szCs w:val="72"/>
        </w:rPr>
      </w:pPr>
      <w:r>
        <w:rPr>
          <w:rFonts w:hint="eastAsia" w:ascii="宋体" w:hAnsi="宋体"/>
          <w:b/>
          <w:color w:val="FF0000"/>
          <w:spacing w:val="40"/>
          <w:sz w:val="72"/>
          <w:szCs w:val="72"/>
        </w:rPr>
        <w:t>中国成人教育协会</w:t>
      </w:r>
    </w:p>
    <w:p>
      <w:pPr>
        <w:jc w:val="center"/>
        <w:rPr>
          <w:rFonts w:ascii="宋体" w:hAnsi="宋体"/>
          <w:b/>
          <w:color w:val="FF0000"/>
          <w:spacing w:val="40"/>
          <w:sz w:val="72"/>
          <w:szCs w:val="72"/>
        </w:rPr>
      </w:pPr>
      <w:r>
        <w:rPr>
          <w:rFonts w:ascii="宋体" w:hAnsi="宋体"/>
          <w:b/>
          <w:color w:val="FF0000"/>
          <w:spacing w:val="40"/>
          <w:sz w:val="72"/>
          <w:szCs w:val="72"/>
        </w:rP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491490</wp:posOffset>
                </wp:positionV>
                <wp:extent cx="5543550" cy="0"/>
                <wp:effectExtent l="16510" t="9525" r="12065"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19050">
                          <a:solidFill>
                            <a:srgbClr val="FF0000"/>
                          </a:solidFill>
                          <a:round/>
                          <a:headEnd type="none" w="med" len="med"/>
                          <a:tailEnd type="none" w="med" len="med"/>
                        </a:ln>
                      </wps:spPr>
                      <wps:bodyPr/>
                    </wps:wsp>
                  </a:graphicData>
                </a:graphic>
              </wp:anchor>
            </w:drawing>
          </mc:Choice>
          <mc:Fallback>
            <w:pict>
              <v:shape id="_x0000_s1026" o:spid="_x0000_s1026" o:spt="32" type="#_x0000_t32" style="position:absolute;left:0pt;margin-left:0.55pt;margin-top:38.7pt;height:0pt;width:436.5pt;z-index:251671552;mso-width-relative:page;mso-height-relative:page;" filled="f" stroked="t" coordsize="21600,21600" o:gfxdata="UEsDBAoAAAAAAIdO4kAAAAAAAAAAAAAAAAAEAAAAZHJzL1BLAwQUAAAACACHTuJA55+lS9IAAAAH&#10;AQAADwAAAGRycy9kb3ducmV2LnhtbE2OzU7DMBCE70i8g7VI3KgTFJES4lQIyglERYM4u/GSRMRr&#10;YztteXsWcYDj/Gjmq1dHO4k9hjg6UpAvMhBInTMj9Qpe24eLJYiYNBk9OUIFXxhh1Zye1Loy7kAv&#10;uN+mXvAIxUorGFLylZSxG9DquHAeibN3F6xOLEMvTdAHHreTvMyyK2n1SPwwaI93A3Yf29kqKN6e&#10;vXfr+3Zzu75ujcPH+ekzKHV+lmc3IBIe018ZfvAZHRpm2rmZTBQT65yLCsqyAMHxsizY2P0asqnl&#10;f/7mG1BLAwQUAAAACACHTuJAC/Vf4PgBAADFAwAADgAAAGRycy9lMm9Eb2MueG1srVPBjtMwEL0j&#10;8Q+W7zTpQhBETffQpVwWqLTLB7i2k1jYHst2m/Qn+AEkTsAJOO2dr4HlMxh72wLLBSFysDyZmTfz&#10;3oxnp6PRZCt9UGAbOp2UlEjLQSjbNfTl5fLeI0pCZFYwDVY2dCcDPZ3fvTMbXC1PoActpCcIYkM9&#10;uIb2Mbq6KALvpWFhAk5adLbgDYto+q4Qng2IbnRxUpYPiwG8cB64DAH/nt046Tzjt63k8UXbBhmJ&#10;bij2FvPp87lOZzGfsbrzzPWK79tg/9CFYcpi0SPUGYuMbLz6A8oo7iFAGyccTAFtq7jMHJDNtLzF&#10;5qJnTmYuKE5wR5nC/4Plz7crT5RoaEWJZQZHdP3m6tvr99efP319d/X9y9t0//iBVEmqwYUaMxZ2&#10;5RNZPtoLdw78VSAWFj2zncwtX+4c4kxTRvFbSjKCw4Lr4RkIjGGbCFm3sfUmQaIiZMzj2R3HI8dI&#10;OP6sqgf3qwqnyA++gtWHROdDfCrBkHRpaIieqa6PC7AWlwD8NJdh2/MQU1usPiSkqhaWSuu8C9qS&#10;AXt/XGKh5AqglUjebPhuvdCebBmu03JZ4pdJ3grzsLEio/WSiSdWkJgVsfgEaII3UlCiJb6YdMuR&#10;kSn9N5HYubZ7XZOUN0NZg9itfCKWJMZdyRT3e52W8Vc7R/18ff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5+lS9IAAAAHAQAADwAAAAAAAAABACAAAAAiAAAAZHJzL2Rvd25yZXYueG1sUEsBAhQA&#10;FAAAAAgAh07iQAv1X+D4AQAAxQMAAA4AAAAAAAAAAQAgAAAAIQEAAGRycy9lMm9Eb2MueG1sUEsF&#10;BgAAAAAGAAYAWQEAAIsFAAAAAA==&#10;">
                <v:fill on="f" focussize="0,0"/>
                <v:stroke weight="1.5pt" color="#FF0000" joinstyle="round"/>
                <v:imagedata o:title=""/>
                <o:lock v:ext="edit" aspectratio="f"/>
              </v:shape>
            </w:pict>
          </mc:Fallback>
        </mc:AlternateContent>
      </w:r>
      <w:r>
        <w:rPr>
          <w:rFonts w:ascii="宋体" w:hAnsi="宋体"/>
          <w:b/>
          <w:color w:val="FF0000"/>
          <w:spacing w:val="40"/>
          <w:sz w:val="72"/>
          <w:szCs w:val="72"/>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424815</wp:posOffset>
                </wp:positionV>
                <wp:extent cx="5543550" cy="0"/>
                <wp:effectExtent l="16510" t="19050" r="21590" b="1905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31750">
                          <a:solidFill>
                            <a:srgbClr val="FF0000"/>
                          </a:solidFill>
                          <a:round/>
                          <a:headEnd type="none" w="med" len="med"/>
                          <a:tailEnd type="none" w="med" len="med"/>
                        </a:ln>
                      </wps:spPr>
                      <wps:bodyPr/>
                    </wps:wsp>
                  </a:graphicData>
                </a:graphic>
              </wp:anchor>
            </w:drawing>
          </mc:Choice>
          <mc:Fallback>
            <w:pict>
              <v:shape id="_x0000_s1026" o:spid="_x0000_s1026" o:spt="32" type="#_x0000_t32" style="position:absolute;left:0pt;margin-left:0.55pt;margin-top:33.45pt;height:0pt;width:436.5pt;z-index:251670528;mso-width-relative:page;mso-height-relative:page;" filled="f" stroked="t" coordsize="21600,21600" o:gfxdata="UEsDBAoAAAAAAIdO4kAAAAAAAAAAAAAAAAAEAAAAZHJzL1BLAwQUAAAACACHTuJA9F+GkdIAAAAH&#10;AQAADwAAAGRycy9kb3ducmV2LnhtbE2Ou07DQBBFeyT+YTWR0pG1nWCC8ToFUgoaEAkN3cQ72Cbe&#10;Wcu7ef09gyhCeR+695Srs+vVkcbQeTaQzhJQxLW3HTcGPrbruyWoEJEt9p7JwIUCrKrbmxIL60/8&#10;TsdNbJSMcCjQQBvjUGgd6pYchpkfiCX78qPDKHJstB3xJOOu11mS5Nphx/LQ4kDPLdX7zcEZyF7X&#10;+Rz920vILvF7S8N90y0+jZlO0uQJVKRzvJbhF1/QoRKmnT+wDaoXnUrRQJ4/gpJ4+bAQY/dn6KrU&#10;//mrH1BLAwQUAAAACACHTuJAUyqx8foBAADFAwAADgAAAGRycy9lMm9Eb2MueG1srVPBbhMxEL0j&#10;8Q+W72STlhC0yqaHlHApEKnlAya2d9fC67FsJ5v8BD+AxAk4Aafe+Roon8HYTQKUC0LswfLszLyZ&#10;92Y8Pdt2hm2UDxptxUeDIWfKCpTaNhV/ebV48JizEMFKMGhVxXcq8LPZ/XvT3pXqBFs0UnlGIDaU&#10;vat4G6MriyKIVnUQBuiUJWeNvoNIpm8K6aEn9M4UJ8Pho6JHL51HoUKgv+e3Tj7L+HWtRHxR10FF&#10;ZipOvcV8+nyu0lnMplA2Hlyrxb4N+IcuOtCWih6hziECW3v9B1SnhceAdRwI7Aqsay1U5kBsRsM7&#10;bC5bcCpzIXGCO8oU/h+seL5ZeqZlxSecWehoRDdvrr+9fn/z+dPXd9ffv7xN948f2CRJ1btQUsbc&#10;Ln0iK7b20l2geBWYxXkLtlG55audI5xRyih+S0lGcFRw1T9DSTGwjph129a+S5CkCNvm8eyO41Hb&#10;yAT9HI8fno7HNEVx8BVQHhKdD/Gpwo6lS8VD9KCbNs7RWloC9KNcBjYXIaa2oDwkpKoWF9qYvAvG&#10;sr7ip6MJFUqugEbL5M2Gb1Zz49kGaJ0WiyF9meSdMI9rKzNaq0A+sZLFrIilJ8ATfKckZ0bRi0m3&#10;HBlBm7+JpM6N3euapLwdygrlbukTsSQx7UqmuN/rtIy/2jnq5+ub/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X4aR0gAAAAcBAAAPAAAAAAAAAAEAIAAAACIAAABkcnMvZG93bnJldi54bWxQSwEC&#10;FAAUAAAACACHTuJAUyqx8foBAADFAwAADgAAAAAAAAABACAAAAAhAQAAZHJzL2Uyb0RvYy54bWxQ&#10;SwUGAAAAAAYABgBZAQAAjQUAAAAA&#10;">
                <v:fill on="f" focussize="0,0"/>
                <v:stroke weight="2.5pt" color="#FF0000" joinstyle="round"/>
                <v:imagedata o:title=""/>
                <o:lock v:ext="edit" aspectratio="f"/>
              </v:shape>
            </w:pict>
          </mc:Fallback>
        </mc:AlternateContent>
      </w:r>
    </w:p>
    <w:p>
      <w:pPr>
        <w:spacing w:line="400" w:lineRule="exact"/>
        <w:jc w:val="center"/>
        <w:rPr>
          <w:rFonts w:ascii="宋体" w:hAnsi="宋体"/>
          <w:b/>
          <w:szCs w:val="21"/>
        </w:rPr>
      </w:pPr>
    </w:p>
    <w:p/>
    <w:p>
      <w:pPr>
        <w:jc w:val="center"/>
        <w:rPr>
          <w:rFonts w:ascii="方正小标宋简体" w:eastAsia="方正小标宋简体" w:cs="宋体"/>
          <w:sz w:val="36"/>
          <w:szCs w:val="36"/>
        </w:rPr>
      </w:pPr>
      <w:r>
        <w:rPr>
          <w:rFonts w:hint="eastAsia" w:ascii="方正小标宋简体" w:eastAsia="方正小标宋简体" w:cs="宋体"/>
          <w:sz w:val="36"/>
          <w:szCs w:val="36"/>
        </w:rPr>
        <w:t>关于举办首届“美蕴秋歌</w:t>
      </w:r>
      <w:r>
        <w:rPr>
          <w:rFonts w:ascii="方正小标宋简体" w:eastAsia="方正小标宋简体" w:cs="宋体"/>
          <w:sz w:val="36"/>
          <w:szCs w:val="36"/>
        </w:rPr>
        <w:noBreakHyphen/>
      </w:r>
      <w:r>
        <w:rPr>
          <w:rFonts w:hint="eastAsia" w:ascii="方正小标宋简体" w:eastAsia="方正小标宋简体" w:cs="宋体"/>
          <w:sz w:val="36"/>
          <w:szCs w:val="36"/>
        </w:rPr>
        <w:t>社区教育文艺成果展演”</w:t>
      </w:r>
    </w:p>
    <w:p>
      <w:pPr>
        <w:jc w:val="center"/>
        <w:rPr>
          <w:rFonts w:ascii="方正小标宋简体" w:eastAsia="方正小标宋简体" w:cs="宋体"/>
          <w:sz w:val="36"/>
          <w:szCs w:val="36"/>
        </w:rPr>
      </w:pPr>
      <w:r>
        <w:rPr>
          <w:rFonts w:hint="eastAsia" w:ascii="方正小标宋简体" w:eastAsia="方正小标宋简体" w:cs="宋体"/>
          <w:sz w:val="36"/>
          <w:szCs w:val="36"/>
        </w:rPr>
        <w:t>的通知</w:t>
      </w:r>
    </w:p>
    <w:p>
      <w:pPr>
        <w:spacing w:before="156" w:beforeLines="50" w:after="156" w:afterLines="50" w:line="520" w:lineRule="exact"/>
        <w:jc w:val="right"/>
        <w:rPr>
          <w:rFonts w:ascii="仿宋_GB2312" w:hAnsi="宋体" w:eastAsia="仿宋_GB2312" w:cs="华文仿宋"/>
          <w:kern w:val="0"/>
          <w:sz w:val="30"/>
          <w:szCs w:val="30"/>
        </w:rPr>
      </w:pPr>
      <w:r>
        <w:rPr>
          <w:rFonts w:hint="eastAsia" w:ascii="仿宋_GB2312" w:hAnsi="宋体" w:eastAsia="仿宋_GB2312" w:cs="华文仿宋"/>
          <w:kern w:val="0"/>
          <w:sz w:val="30"/>
          <w:szCs w:val="30"/>
        </w:rPr>
        <w:t>中成协[2017]028号</w:t>
      </w:r>
    </w:p>
    <w:p>
      <w:pPr>
        <w:spacing w:line="520" w:lineRule="exact"/>
        <w:rPr>
          <w:rFonts w:ascii="仿宋_GB2312" w:eastAsia="仿宋_GB2312" w:cs="宋体"/>
          <w:sz w:val="30"/>
          <w:szCs w:val="30"/>
        </w:rPr>
      </w:pPr>
      <w:r>
        <w:rPr>
          <w:rFonts w:hint="eastAsia" w:ascii="仿宋_GB2312" w:hAnsi="宋体" w:eastAsia="仿宋_GB2312" w:cs="华文仿宋"/>
          <w:kern w:val="0"/>
          <w:sz w:val="30"/>
          <w:szCs w:val="30"/>
        </w:rPr>
        <w:t>各省级成人教育协会，有关院校、单位：</w:t>
      </w:r>
    </w:p>
    <w:p>
      <w:pPr>
        <w:spacing w:line="520" w:lineRule="exact"/>
        <w:ind w:firstLine="600" w:firstLineChars="200"/>
        <w:rPr>
          <w:rFonts w:ascii="仿宋_GB2312" w:eastAsia="仿宋_GB2312" w:cs="宋体"/>
          <w:sz w:val="30"/>
          <w:szCs w:val="30"/>
        </w:rPr>
      </w:pPr>
      <w:r>
        <w:rPr>
          <w:rFonts w:hint="eastAsia" w:ascii="仿宋_GB2312" w:eastAsia="仿宋_GB2312" w:cs="宋体"/>
          <w:sz w:val="30"/>
          <w:szCs w:val="30"/>
        </w:rPr>
        <w:t>为贯彻落实《中共中央国务院关于加强和完善城乡社区治理意见》《国务院办公厅关于印发老年教育发展规划（</w:t>
      </w:r>
      <w:r>
        <w:rPr>
          <w:rFonts w:ascii="仿宋_GB2312" w:eastAsia="仿宋_GB2312" w:cs="宋体"/>
          <w:sz w:val="30"/>
          <w:szCs w:val="30"/>
        </w:rPr>
        <w:t>2016-2020）的通知》和《教育部等九部门关于进一步推进社区教育发展的意见》</w:t>
      </w:r>
      <w:r>
        <w:rPr>
          <w:rFonts w:hint="eastAsia" w:ascii="仿宋_GB2312" w:eastAsia="仿宋_GB2312" w:cs="宋体"/>
          <w:sz w:val="30"/>
          <w:szCs w:val="30"/>
        </w:rPr>
        <w:t>等文件</w:t>
      </w:r>
      <w:r>
        <w:rPr>
          <w:rFonts w:ascii="仿宋_GB2312" w:eastAsia="仿宋_GB2312" w:cs="宋体"/>
          <w:sz w:val="30"/>
          <w:szCs w:val="30"/>
        </w:rPr>
        <w:t>精神，</w:t>
      </w:r>
      <w:r>
        <w:rPr>
          <w:rFonts w:hint="eastAsia" w:ascii="仿宋_GB2312" w:eastAsia="仿宋_GB2312" w:cs="宋体"/>
          <w:sz w:val="30"/>
          <w:szCs w:val="30"/>
        </w:rPr>
        <w:t>进一步</w:t>
      </w:r>
      <w:r>
        <w:rPr>
          <w:rFonts w:ascii="仿宋_GB2312" w:eastAsia="仿宋_GB2312" w:cs="宋体"/>
          <w:sz w:val="30"/>
          <w:szCs w:val="30"/>
        </w:rPr>
        <w:t>推动</w:t>
      </w:r>
      <w:r>
        <w:rPr>
          <w:rFonts w:hint="eastAsia" w:ascii="仿宋_GB2312" w:eastAsia="仿宋_GB2312" w:cs="宋体"/>
          <w:sz w:val="30"/>
          <w:szCs w:val="30"/>
        </w:rPr>
        <w:t>我国</w:t>
      </w:r>
      <w:r>
        <w:rPr>
          <w:rFonts w:ascii="仿宋_GB2312" w:eastAsia="仿宋_GB2312" w:cs="宋体"/>
          <w:sz w:val="30"/>
          <w:szCs w:val="30"/>
        </w:rPr>
        <w:t>社区教育、老年教育文化艺术的发展，中国成人教育协会决定举办</w:t>
      </w:r>
      <w:r>
        <w:rPr>
          <w:rFonts w:hint="eastAsia" w:ascii="仿宋_GB2312" w:eastAsia="仿宋_GB2312" w:cs="宋体"/>
          <w:sz w:val="30"/>
          <w:szCs w:val="30"/>
        </w:rPr>
        <w:t>首届“美蕴秋歌-社区教育文艺成果展演”，现将有关事项通知如下：</w:t>
      </w:r>
    </w:p>
    <w:p>
      <w:pPr>
        <w:spacing w:line="520" w:lineRule="exact"/>
        <w:ind w:firstLine="596" w:firstLineChars="198"/>
        <w:rPr>
          <w:rFonts w:ascii="仿宋_GB2312" w:eastAsia="仿宋_GB2312" w:cs="宋体"/>
          <w:b/>
          <w:sz w:val="30"/>
          <w:szCs w:val="30"/>
        </w:rPr>
      </w:pPr>
      <w:r>
        <w:rPr>
          <w:rFonts w:hint="eastAsia" w:ascii="仿宋_GB2312" w:eastAsia="仿宋_GB2312" w:cs="宋体"/>
          <w:b/>
          <w:sz w:val="30"/>
          <w:szCs w:val="30"/>
        </w:rPr>
        <w:t>一、活动主题</w:t>
      </w:r>
    </w:p>
    <w:p>
      <w:pPr>
        <w:spacing w:line="520" w:lineRule="exact"/>
        <w:ind w:firstLine="594" w:firstLineChars="198"/>
        <w:rPr>
          <w:rFonts w:ascii="仿宋_GB2312" w:eastAsia="仿宋_GB2312" w:cs="宋体"/>
          <w:b/>
          <w:sz w:val="30"/>
          <w:szCs w:val="30"/>
        </w:rPr>
      </w:pPr>
      <w:r>
        <w:rPr>
          <w:rFonts w:ascii="仿宋_GB2312" w:eastAsia="仿宋_GB2312" w:cs="宋体"/>
          <w:sz w:val="30"/>
          <w:szCs w:val="30"/>
        </w:rPr>
        <w:t>相伴时代自美愉悦</w:t>
      </w:r>
    </w:p>
    <w:p>
      <w:pPr>
        <w:spacing w:line="520" w:lineRule="exact"/>
        <w:ind w:firstLine="602" w:firstLineChars="200"/>
        <w:rPr>
          <w:rFonts w:ascii="仿宋_GB2312" w:eastAsia="仿宋_GB2312" w:cs="宋体"/>
          <w:b/>
          <w:sz w:val="30"/>
          <w:szCs w:val="30"/>
        </w:rPr>
      </w:pPr>
      <w:r>
        <w:rPr>
          <w:rFonts w:hint="eastAsia" w:ascii="仿宋_GB2312" w:eastAsia="仿宋_GB2312" w:cs="宋体"/>
          <w:b/>
          <w:sz w:val="30"/>
          <w:szCs w:val="30"/>
        </w:rPr>
        <w:t>二、活动时间</w:t>
      </w:r>
    </w:p>
    <w:p>
      <w:pPr>
        <w:spacing w:line="520" w:lineRule="exact"/>
        <w:ind w:firstLine="600" w:firstLineChars="200"/>
        <w:rPr>
          <w:rFonts w:ascii="仿宋_GB2312" w:eastAsia="仿宋_GB2312" w:cs="宋体"/>
          <w:sz w:val="30"/>
          <w:szCs w:val="30"/>
        </w:rPr>
      </w:pPr>
      <w:r>
        <w:rPr>
          <w:rFonts w:ascii="仿宋_GB2312" w:eastAsia="仿宋_GB2312" w:cs="宋体"/>
          <w:sz w:val="30"/>
          <w:szCs w:val="30"/>
        </w:rPr>
        <w:t>2017年7月下旬</w:t>
      </w:r>
      <w:r>
        <w:rPr>
          <w:rFonts w:hint="eastAsia" w:ascii="仿宋_GB2312" w:eastAsia="仿宋_GB2312" w:cs="宋体"/>
          <w:sz w:val="30"/>
          <w:szCs w:val="30"/>
        </w:rPr>
        <w:t>至</w:t>
      </w:r>
      <w:r>
        <w:rPr>
          <w:rFonts w:ascii="仿宋_GB2312" w:eastAsia="仿宋_GB2312" w:cs="宋体"/>
          <w:sz w:val="30"/>
          <w:szCs w:val="30"/>
        </w:rPr>
        <w:t>11月30日</w:t>
      </w:r>
      <w:r>
        <w:rPr>
          <w:rFonts w:hint="eastAsia" w:ascii="仿宋_GB2312" w:eastAsia="仿宋_GB2312" w:cs="宋体"/>
          <w:sz w:val="30"/>
          <w:szCs w:val="30"/>
        </w:rPr>
        <w:t>左右</w:t>
      </w:r>
    </w:p>
    <w:p>
      <w:pPr>
        <w:spacing w:line="520" w:lineRule="exact"/>
        <w:ind w:firstLine="602" w:firstLineChars="200"/>
        <w:rPr>
          <w:rFonts w:ascii="仿宋_GB2312" w:eastAsia="仿宋_GB2312" w:cs="宋体"/>
          <w:b/>
          <w:sz w:val="30"/>
          <w:szCs w:val="30"/>
        </w:rPr>
      </w:pPr>
      <w:r>
        <w:rPr>
          <w:rFonts w:hint="eastAsia" w:ascii="仿宋_GB2312" w:eastAsia="仿宋_GB2312" w:cs="仿宋"/>
          <w:b/>
          <w:bCs/>
          <w:sz w:val="30"/>
          <w:szCs w:val="30"/>
        </w:rPr>
        <w:t>三</w:t>
      </w:r>
      <w:r>
        <w:rPr>
          <w:rFonts w:hint="eastAsia" w:ascii="仿宋_GB2312" w:eastAsia="仿宋_GB2312" w:cs="宋体"/>
          <w:b/>
          <w:sz w:val="30"/>
          <w:szCs w:val="30"/>
        </w:rPr>
        <w:t>、组织工作</w:t>
      </w:r>
    </w:p>
    <w:p>
      <w:pPr>
        <w:spacing w:line="520" w:lineRule="exact"/>
        <w:ind w:firstLine="600" w:firstLineChars="200"/>
        <w:rPr>
          <w:rFonts w:ascii="仿宋_GB2312" w:eastAsia="仿宋_GB2312" w:cs="宋体"/>
          <w:sz w:val="30"/>
          <w:szCs w:val="30"/>
        </w:rPr>
      </w:pPr>
      <w:r>
        <w:rPr>
          <w:rFonts w:hint="eastAsia" w:ascii="仿宋_GB2312" w:eastAsia="仿宋_GB2312" w:cs="宋体"/>
          <w:sz w:val="30"/>
          <w:szCs w:val="30"/>
        </w:rPr>
        <w:t>本次活动由中国成人教育协会主办，由中国成人教育协会艺术教育专业委员会、社区教育专业委员会、网络教育中心和北京东方妇女老年大学联合承办</w:t>
      </w:r>
      <w:r>
        <w:rPr>
          <w:rFonts w:ascii="仿宋_GB2312" w:eastAsia="仿宋_GB2312" w:cs="宋体"/>
          <w:sz w:val="30"/>
          <w:szCs w:val="30"/>
        </w:rPr>
        <w:t>,由多家单位协办。</w:t>
      </w:r>
    </w:p>
    <w:p>
      <w:pPr>
        <w:spacing w:line="520" w:lineRule="exact"/>
        <w:ind w:firstLine="600" w:firstLineChars="200"/>
        <w:jc w:val="left"/>
        <w:rPr>
          <w:rFonts w:ascii="仿宋_GB2312" w:eastAsia="仿宋_GB2312"/>
          <w:bCs/>
          <w:sz w:val="30"/>
          <w:szCs w:val="30"/>
        </w:rPr>
      </w:pPr>
      <w:r>
        <w:rPr>
          <w:rFonts w:ascii="仿宋_GB2312" w:eastAsia="仿宋_GB2312"/>
          <w:bCs/>
          <w:sz w:val="30"/>
          <w:szCs w:val="30"/>
        </w:rPr>
        <w:t>1.</w:t>
      </w:r>
      <w:r>
        <w:rPr>
          <w:rFonts w:hint="eastAsia" w:ascii="仿宋_GB2312" w:eastAsia="仿宋_GB2312"/>
          <w:bCs/>
          <w:sz w:val="30"/>
          <w:szCs w:val="30"/>
        </w:rPr>
        <w:t>领导小组：</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顾  问：郑树山</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组  长：刘志鹏</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副组长：</w:t>
      </w:r>
    </w:p>
    <w:p>
      <w:pPr>
        <w:spacing w:line="520" w:lineRule="exact"/>
        <w:ind w:firstLine="567" w:firstLineChars="189"/>
        <w:jc w:val="left"/>
        <w:rPr>
          <w:rFonts w:ascii="仿宋_GB2312" w:eastAsia="仿宋_GB2312"/>
          <w:bCs/>
          <w:sz w:val="30"/>
          <w:szCs w:val="30"/>
        </w:rPr>
      </w:pPr>
      <w:r>
        <w:rPr>
          <w:rFonts w:hint="eastAsia" w:ascii="仿宋_GB2312" w:eastAsia="仿宋_GB2312"/>
          <w:bCs/>
          <w:sz w:val="30"/>
          <w:szCs w:val="30"/>
        </w:rPr>
        <w:t>张昭文、包华影、李欣、周星、庄俭、李振其、回春茹</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2</w:t>
      </w:r>
      <w:r>
        <w:rPr>
          <w:rFonts w:ascii="仿宋_GB2312" w:eastAsia="仿宋_GB2312"/>
          <w:bCs/>
          <w:sz w:val="30"/>
          <w:szCs w:val="30"/>
        </w:rPr>
        <w:t>.</w:t>
      </w:r>
      <w:r>
        <w:rPr>
          <w:rFonts w:hint="eastAsia" w:ascii="仿宋_GB2312" w:eastAsia="仿宋_GB2312"/>
          <w:bCs/>
          <w:sz w:val="30"/>
          <w:szCs w:val="30"/>
        </w:rPr>
        <w:t xml:space="preserve">专家委员会:  </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主  任:周星</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艺术总监：李素华</w:t>
      </w:r>
    </w:p>
    <w:p>
      <w:pPr>
        <w:spacing w:line="520" w:lineRule="exact"/>
        <w:ind w:firstLine="600"/>
        <w:jc w:val="left"/>
        <w:rPr>
          <w:rFonts w:ascii="仿宋_GB2312" w:eastAsia="仿宋_GB2312"/>
          <w:bCs/>
          <w:sz w:val="30"/>
          <w:szCs w:val="30"/>
        </w:rPr>
      </w:pPr>
      <w:r>
        <w:rPr>
          <w:rFonts w:hint="eastAsia" w:ascii="仿宋_GB2312" w:eastAsia="仿宋_GB2312"/>
          <w:bCs/>
          <w:sz w:val="30"/>
          <w:szCs w:val="30"/>
        </w:rPr>
        <w:t>3</w:t>
      </w:r>
      <w:r>
        <w:rPr>
          <w:rFonts w:ascii="仿宋_GB2312" w:eastAsia="仿宋_GB2312"/>
          <w:bCs/>
          <w:sz w:val="30"/>
          <w:szCs w:val="30"/>
        </w:rPr>
        <w:t>.</w:t>
      </w:r>
      <w:r>
        <w:rPr>
          <w:rFonts w:hint="eastAsia" w:ascii="仿宋_GB2312" w:eastAsia="仿宋_GB2312"/>
          <w:bCs/>
          <w:sz w:val="30"/>
          <w:szCs w:val="30"/>
        </w:rPr>
        <w:t xml:space="preserve">工作组： </w:t>
      </w:r>
    </w:p>
    <w:p>
      <w:pPr>
        <w:spacing w:line="520" w:lineRule="exact"/>
        <w:ind w:firstLine="600"/>
        <w:jc w:val="left"/>
        <w:rPr>
          <w:rFonts w:ascii="仿宋_GB2312" w:eastAsia="仿宋_GB2312"/>
          <w:bCs/>
          <w:sz w:val="30"/>
          <w:szCs w:val="30"/>
        </w:rPr>
      </w:pPr>
      <w:r>
        <w:rPr>
          <w:rFonts w:hint="eastAsia" w:ascii="仿宋_GB2312" w:eastAsia="仿宋_GB2312"/>
          <w:bCs/>
          <w:sz w:val="30"/>
          <w:szCs w:val="30"/>
        </w:rPr>
        <w:t>组  长：包华影</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副组长：</w:t>
      </w:r>
    </w:p>
    <w:p>
      <w:pPr>
        <w:spacing w:line="520" w:lineRule="exact"/>
        <w:ind w:firstLine="1200" w:firstLineChars="400"/>
        <w:jc w:val="left"/>
        <w:rPr>
          <w:rFonts w:ascii="仿宋_GB2312" w:eastAsia="仿宋_GB2312"/>
          <w:bCs/>
          <w:sz w:val="30"/>
          <w:szCs w:val="30"/>
        </w:rPr>
      </w:pPr>
      <w:r>
        <w:rPr>
          <w:rFonts w:hint="eastAsia" w:ascii="仿宋_GB2312" w:eastAsia="仿宋_GB2312"/>
          <w:bCs/>
          <w:sz w:val="30"/>
          <w:szCs w:val="30"/>
        </w:rPr>
        <w:t>薛华领、周星、庄俭、靳黎明、李振其、潘四发、连巨涛</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秘书处：</w:t>
      </w:r>
    </w:p>
    <w:p>
      <w:pPr>
        <w:spacing w:line="520" w:lineRule="exact"/>
        <w:ind w:firstLine="600" w:firstLineChars="200"/>
        <w:jc w:val="left"/>
        <w:rPr>
          <w:rFonts w:ascii="仿宋_GB2312" w:eastAsia="仿宋_GB2312"/>
          <w:bCs/>
          <w:sz w:val="30"/>
          <w:szCs w:val="30"/>
        </w:rPr>
      </w:pPr>
      <w:r>
        <w:rPr>
          <w:rFonts w:hint="eastAsia" w:ascii="仿宋_GB2312" w:eastAsia="仿宋_GB2312"/>
          <w:bCs/>
          <w:sz w:val="30"/>
          <w:szCs w:val="30"/>
        </w:rPr>
        <w:t>秘书长：范国闯、王杰</w:t>
      </w:r>
    </w:p>
    <w:p>
      <w:pPr>
        <w:spacing w:line="520" w:lineRule="exact"/>
        <w:ind w:firstLine="602" w:firstLineChars="200"/>
        <w:rPr>
          <w:rFonts w:ascii="仿宋_GB2312" w:eastAsia="仿宋_GB2312" w:cs="仿宋"/>
          <w:b/>
          <w:bCs/>
          <w:sz w:val="30"/>
          <w:szCs w:val="30"/>
        </w:rPr>
      </w:pPr>
      <w:r>
        <w:rPr>
          <w:rFonts w:hint="eastAsia" w:ascii="仿宋_GB2312" w:eastAsia="仿宋_GB2312" w:cs="仿宋"/>
          <w:b/>
          <w:bCs/>
          <w:sz w:val="30"/>
          <w:szCs w:val="30"/>
        </w:rPr>
        <w:t>四、活动内容</w:t>
      </w:r>
    </w:p>
    <w:p>
      <w:pPr>
        <w:spacing w:line="520" w:lineRule="exact"/>
        <w:ind w:firstLine="600" w:firstLineChars="200"/>
        <w:rPr>
          <w:rFonts w:ascii="仿宋_GB2312" w:eastAsia="仿宋_GB2312"/>
          <w:bCs/>
          <w:sz w:val="30"/>
          <w:szCs w:val="30"/>
        </w:rPr>
      </w:pPr>
      <w:r>
        <w:rPr>
          <w:rFonts w:hint="eastAsia" w:ascii="仿宋_GB2312" w:eastAsia="仿宋_GB2312" w:cs="宋体"/>
          <w:sz w:val="30"/>
          <w:szCs w:val="30"/>
        </w:rPr>
        <w:t>美蕴秋歌-社区教育文艺成果展演</w:t>
      </w:r>
      <w:r>
        <w:rPr>
          <w:rFonts w:hint="eastAsia" w:ascii="仿宋_GB2312" w:eastAsia="仿宋_GB2312"/>
          <w:bCs/>
          <w:sz w:val="30"/>
          <w:szCs w:val="30"/>
        </w:rPr>
        <w:t>活动将持续举行，按照单年举行动态展演，双年举行静态书画等展示规则运行。</w:t>
      </w:r>
    </w:p>
    <w:p>
      <w:pPr>
        <w:spacing w:line="520" w:lineRule="exact"/>
        <w:ind w:firstLine="600" w:firstLineChars="200"/>
        <w:rPr>
          <w:rFonts w:ascii="仿宋_GB2312" w:eastAsia="仿宋_GB2312" w:cs="宋体"/>
          <w:sz w:val="30"/>
          <w:szCs w:val="30"/>
        </w:rPr>
      </w:pPr>
      <w:r>
        <w:rPr>
          <w:rFonts w:hint="eastAsia" w:ascii="仿宋_GB2312" w:eastAsia="仿宋_GB2312" w:cs="宋体"/>
          <w:sz w:val="30"/>
          <w:szCs w:val="30"/>
        </w:rPr>
        <w:t>今年将通过遴选优秀作品，举办社区教育文艺成果展演，</w:t>
      </w:r>
      <w:r>
        <w:rPr>
          <w:rFonts w:hint="eastAsia" w:ascii="仿宋_GB2312" w:eastAsia="仿宋_GB2312"/>
          <w:sz w:val="30"/>
          <w:szCs w:val="30"/>
        </w:rPr>
        <w:t>不拘一格的</w:t>
      </w:r>
      <w:r>
        <w:rPr>
          <w:rFonts w:hint="eastAsia" w:ascii="仿宋_GB2312" w:eastAsia="仿宋_GB2312" w:cs="宋体"/>
          <w:sz w:val="30"/>
          <w:szCs w:val="30"/>
        </w:rPr>
        <w:t>展示社区教育所负载在音乐、舞蹈、戏剧及相关动态艺术形式等形式中的美好精神，展现中国社区教育文化艺术概貌。展演同期举行首届社区艺术教育发展创新研讨会。</w:t>
      </w:r>
    </w:p>
    <w:p>
      <w:pPr>
        <w:spacing w:line="520" w:lineRule="exact"/>
        <w:ind w:firstLine="602" w:firstLineChars="200"/>
        <w:rPr>
          <w:rFonts w:ascii="仿宋_GB2312" w:eastAsia="仿宋_GB2312" w:cs="宋体"/>
          <w:b/>
          <w:sz w:val="30"/>
          <w:szCs w:val="30"/>
        </w:rPr>
      </w:pPr>
      <w:r>
        <w:rPr>
          <w:rFonts w:hint="eastAsia" w:ascii="仿宋_GB2312" w:eastAsia="仿宋_GB2312" w:cs="宋体"/>
          <w:b/>
          <w:sz w:val="30"/>
          <w:szCs w:val="30"/>
        </w:rPr>
        <w:t>五、活动计划</w:t>
      </w:r>
    </w:p>
    <w:p>
      <w:pPr>
        <w:spacing w:line="520" w:lineRule="exact"/>
        <w:ind w:firstLine="602" w:firstLineChars="200"/>
        <w:rPr>
          <w:rFonts w:ascii="仿宋_GB2312" w:hAnsi="宋体" w:eastAsia="仿宋_GB2312"/>
          <w:sz w:val="30"/>
          <w:szCs w:val="30"/>
        </w:rPr>
      </w:pPr>
      <w:r>
        <w:rPr>
          <w:rFonts w:ascii="仿宋_GB2312" w:eastAsia="仿宋_GB2312" w:cs="宋体"/>
          <w:b/>
          <w:sz w:val="30"/>
          <w:szCs w:val="30"/>
        </w:rPr>
        <w:t>1.地方遴选</w:t>
      </w:r>
      <w:r>
        <w:rPr>
          <w:rFonts w:ascii="仿宋_GB2312" w:eastAsia="仿宋_GB2312" w:cs="宋体"/>
          <w:sz w:val="30"/>
          <w:szCs w:val="30"/>
        </w:rPr>
        <w:t>。7月</w:t>
      </w:r>
      <w:r>
        <w:rPr>
          <w:rFonts w:hint="eastAsia" w:ascii="仿宋_GB2312" w:eastAsia="仿宋_GB2312" w:cs="宋体"/>
          <w:sz w:val="30"/>
          <w:szCs w:val="30"/>
        </w:rPr>
        <w:t>至</w:t>
      </w:r>
      <w:r>
        <w:rPr>
          <w:rFonts w:ascii="仿宋_GB2312" w:eastAsia="仿宋_GB2312" w:cs="宋体"/>
          <w:sz w:val="30"/>
          <w:szCs w:val="30"/>
        </w:rPr>
        <w:t>9月</w:t>
      </w:r>
      <w:r>
        <w:rPr>
          <w:rFonts w:hint="eastAsia" w:ascii="仿宋_GB2312" w:eastAsia="仿宋_GB2312" w:cs="宋体"/>
          <w:sz w:val="30"/>
          <w:szCs w:val="30"/>
        </w:rPr>
        <w:t>由省级</w:t>
      </w:r>
      <w:r>
        <w:rPr>
          <w:rFonts w:hint="eastAsia" w:ascii="仿宋_GB2312" w:hAnsi="宋体" w:eastAsia="仿宋_GB2312"/>
          <w:sz w:val="30"/>
          <w:szCs w:val="30"/>
        </w:rPr>
        <w:t>成协在地方组织遴选活动，遴选出</w:t>
      </w:r>
      <w:r>
        <w:rPr>
          <w:rFonts w:ascii="仿宋_GB2312" w:hAnsi="宋体" w:eastAsia="仿宋_GB2312"/>
          <w:sz w:val="30"/>
          <w:szCs w:val="30"/>
        </w:rPr>
        <w:t>3-5个优秀作品</w:t>
      </w:r>
      <w:r>
        <w:rPr>
          <w:rFonts w:hint="eastAsia" w:ascii="仿宋_GB2312" w:hAnsi="宋体" w:eastAsia="仿宋_GB2312"/>
          <w:sz w:val="30"/>
          <w:szCs w:val="30"/>
        </w:rPr>
        <w:t>（人口较多的省份名额可适当增加）；无省级成协的省由市</w:t>
      </w:r>
      <w:r>
        <w:rPr>
          <w:rFonts w:ascii="仿宋_GB2312" w:hAnsi="宋体" w:eastAsia="仿宋_GB2312"/>
          <w:sz w:val="30"/>
          <w:szCs w:val="30"/>
        </w:rPr>
        <w:t>成协</w:t>
      </w:r>
      <w:r>
        <w:rPr>
          <w:rFonts w:hint="eastAsia" w:ascii="仿宋_GB2312" w:hAnsi="宋体" w:eastAsia="仿宋_GB2312"/>
          <w:sz w:val="30"/>
          <w:szCs w:val="30"/>
        </w:rPr>
        <w:t>、社区学院（或社区指导中心）等相关单位自行组织。</w:t>
      </w:r>
    </w:p>
    <w:p>
      <w:pPr>
        <w:spacing w:line="520" w:lineRule="exact"/>
        <w:ind w:firstLine="602" w:firstLineChars="200"/>
        <w:rPr>
          <w:rFonts w:ascii="仿宋_GB2312" w:hAnsi="宋体" w:eastAsia="仿宋_GB2312"/>
          <w:sz w:val="30"/>
          <w:szCs w:val="30"/>
        </w:rPr>
      </w:pPr>
      <w:r>
        <w:rPr>
          <w:rFonts w:hint="eastAsia" w:ascii="仿宋_GB2312" w:eastAsia="仿宋_GB2312" w:cs="宋体"/>
          <w:b/>
          <w:sz w:val="30"/>
          <w:szCs w:val="30"/>
        </w:rPr>
        <w:t>2.作品报送。</w:t>
      </w:r>
      <w:r>
        <w:rPr>
          <w:rFonts w:hint="eastAsia" w:ascii="仿宋_GB2312" w:hAnsi="宋体" w:eastAsia="仿宋_GB2312"/>
          <w:sz w:val="30"/>
          <w:szCs w:val="30"/>
        </w:rPr>
        <w:t>各省遴选出</w:t>
      </w:r>
      <w:r>
        <w:rPr>
          <w:rFonts w:ascii="仿宋_GB2312" w:hAnsi="宋体" w:eastAsia="仿宋_GB2312"/>
          <w:sz w:val="30"/>
          <w:szCs w:val="30"/>
        </w:rPr>
        <w:t>优秀作品</w:t>
      </w:r>
      <w:r>
        <w:rPr>
          <w:rFonts w:hint="eastAsia" w:ascii="仿宋_GB2312" w:hAnsi="宋体" w:eastAsia="仿宋_GB2312"/>
          <w:sz w:val="30"/>
          <w:szCs w:val="30"/>
        </w:rPr>
        <w:t>后</w:t>
      </w:r>
      <w:r>
        <w:rPr>
          <w:rFonts w:ascii="仿宋_GB2312" w:hAnsi="宋体" w:eastAsia="仿宋_GB2312"/>
          <w:sz w:val="30"/>
          <w:szCs w:val="30"/>
        </w:rPr>
        <w:t>将视频等材料于</w:t>
      </w:r>
      <w:r>
        <w:rPr>
          <w:rFonts w:hint="eastAsia" w:ascii="仿宋_GB2312" w:eastAsia="仿宋_GB2312"/>
          <w:bCs/>
          <w:sz w:val="30"/>
          <w:szCs w:val="30"/>
        </w:rPr>
        <w:t>9月30日前</w:t>
      </w:r>
      <w:r>
        <w:rPr>
          <w:rFonts w:hint="eastAsia" w:ascii="仿宋_GB2312" w:hAnsi="宋体" w:eastAsia="仿宋_GB2312"/>
          <w:sz w:val="30"/>
          <w:szCs w:val="30"/>
        </w:rPr>
        <w:t>报送</w:t>
      </w:r>
      <w:r>
        <w:rPr>
          <w:rFonts w:hint="eastAsia" w:ascii="仿宋_GB2312" w:eastAsia="仿宋_GB2312"/>
          <w:bCs/>
          <w:sz w:val="30"/>
          <w:szCs w:val="30"/>
        </w:rPr>
        <w:t>到指定邮箱</w:t>
      </w:r>
      <w:r>
        <w:rPr>
          <w:rFonts w:hint="eastAsia" w:ascii="仿宋_GB2312" w:hAnsi="宋体" w:eastAsia="仿宋_GB2312"/>
          <w:sz w:val="30"/>
          <w:szCs w:val="30"/>
        </w:rPr>
        <w:t>(</w:t>
      </w:r>
      <w:r>
        <w:fldChar w:fldCharType="begin"/>
      </w:r>
      <w:r>
        <w:instrText xml:space="preserve"> HYPERLINK "mailto:zchxbgs@126.com" </w:instrText>
      </w:r>
      <w:r>
        <w:fldChar w:fldCharType="separate"/>
      </w:r>
      <w:r>
        <w:rPr>
          <w:rFonts w:ascii="仿宋_GB2312" w:hAnsi="宋体" w:eastAsia="仿宋_GB2312"/>
          <w:sz w:val="30"/>
          <w:szCs w:val="30"/>
        </w:rPr>
        <w:t>zchxbgs@126.com</w:t>
      </w:r>
      <w:r>
        <w:rPr>
          <w:rFonts w:ascii="仿宋_GB2312" w:hAnsi="宋体" w:eastAsia="仿宋_GB2312"/>
          <w:sz w:val="30"/>
          <w:szCs w:val="30"/>
        </w:rPr>
        <w:fldChar w:fldCharType="end"/>
      </w:r>
      <w:r>
        <w:rPr>
          <w:rFonts w:hint="eastAsia" w:ascii="仿宋_GB2312" w:hAnsi="宋体" w:eastAsia="仿宋_GB2312"/>
          <w:sz w:val="30"/>
          <w:szCs w:val="30"/>
        </w:rPr>
        <w:t>)；无省级成协的省由市</w:t>
      </w:r>
      <w:r>
        <w:rPr>
          <w:rFonts w:ascii="仿宋_GB2312" w:hAnsi="宋体" w:eastAsia="仿宋_GB2312"/>
          <w:sz w:val="30"/>
          <w:szCs w:val="30"/>
        </w:rPr>
        <w:t>成协</w:t>
      </w:r>
      <w:r>
        <w:rPr>
          <w:rFonts w:hint="eastAsia" w:ascii="仿宋_GB2312" w:hAnsi="宋体" w:eastAsia="仿宋_GB2312"/>
          <w:sz w:val="30"/>
          <w:szCs w:val="30"/>
        </w:rPr>
        <w:t>、社区学院（或社区指导中心）等相关单位直接报送。</w:t>
      </w:r>
    </w:p>
    <w:p>
      <w:pPr>
        <w:spacing w:line="520" w:lineRule="exact"/>
        <w:ind w:firstLine="602" w:firstLineChars="200"/>
        <w:rPr>
          <w:rFonts w:ascii="仿宋_GB2312" w:eastAsia="仿宋_GB2312" w:cs="宋体"/>
          <w:sz w:val="30"/>
          <w:szCs w:val="30"/>
        </w:rPr>
      </w:pPr>
      <w:r>
        <w:rPr>
          <w:rFonts w:hint="eastAsia" w:ascii="仿宋_GB2312" w:eastAsia="仿宋_GB2312" w:cs="宋体"/>
          <w:b/>
          <w:sz w:val="30"/>
          <w:szCs w:val="30"/>
        </w:rPr>
        <w:t>3</w:t>
      </w:r>
      <w:r>
        <w:rPr>
          <w:rFonts w:ascii="仿宋_GB2312" w:eastAsia="仿宋_GB2312" w:cs="宋体"/>
          <w:b/>
          <w:sz w:val="30"/>
          <w:szCs w:val="30"/>
        </w:rPr>
        <w:t>.</w:t>
      </w:r>
      <w:r>
        <w:rPr>
          <w:rFonts w:hint="eastAsia" w:ascii="仿宋_GB2312" w:eastAsia="仿宋_GB2312" w:cs="宋体"/>
          <w:b/>
          <w:sz w:val="30"/>
          <w:szCs w:val="30"/>
        </w:rPr>
        <w:t>成果评审。</w:t>
      </w:r>
      <w:r>
        <w:rPr>
          <w:rFonts w:ascii="仿宋_GB2312" w:eastAsia="仿宋_GB2312" w:cs="宋体"/>
          <w:sz w:val="30"/>
          <w:szCs w:val="30"/>
        </w:rPr>
        <w:t>10月中国成人教育协会将根据各省报送的视频等材料组织专家进行评审，</w:t>
      </w:r>
      <w:r>
        <w:rPr>
          <w:rFonts w:hint="eastAsia" w:ascii="仿宋_GB2312" w:eastAsia="仿宋_GB2312" w:cs="宋体"/>
          <w:sz w:val="30"/>
          <w:szCs w:val="30"/>
        </w:rPr>
        <w:t>并同时在全民终身学习公共服务平台（</w:t>
      </w:r>
      <w:r>
        <w:rPr>
          <w:rFonts w:ascii="仿宋_GB2312" w:eastAsia="仿宋_GB2312" w:cs="宋体"/>
          <w:sz w:val="30"/>
          <w:szCs w:val="30"/>
        </w:rPr>
        <w:t>www.goschool.org.cn）进行网民在线</w:t>
      </w:r>
      <w:r>
        <w:rPr>
          <w:rFonts w:hint="eastAsia" w:ascii="仿宋_GB2312" w:eastAsia="仿宋_GB2312" w:cs="宋体"/>
          <w:sz w:val="30"/>
          <w:szCs w:val="30"/>
        </w:rPr>
        <w:t>评选</w:t>
      </w:r>
      <w:r>
        <w:rPr>
          <w:rFonts w:ascii="仿宋_GB2312" w:eastAsia="仿宋_GB2312" w:cs="宋体"/>
          <w:sz w:val="30"/>
          <w:szCs w:val="30"/>
        </w:rPr>
        <w:t>。</w:t>
      </w:r>
      <w:r>
        <w:rPr>
          <w:rFonts w:hint="eastAsia" w:ascii="仿宋_GB2312" w:eastAsia="仿宋_GB2312" w:cs="宋体"/>
          <w:sz w:val="30"/>
          <w:szCs w:val="30"/>
        </w:rPr>
        <w:t>综合专家和网民评选结果</w:t>
      </w:r>
      <w:r>
        <w:rPr>
          <w:rFonts w:hint="eastAsia" w:ascii="仿宋_GB2312" w:hAnsi="宋体" w:eastAsia="仿宋_GB2312"/>
          <w:sz w:val="30"/>
          <w:szCs w:val="30"/>
        </w:rPr>
        <w:t>在全国遴选出</w:t>
      </w:r>
      <w:r>
        <w:rPr>
          <w:rFonts w:ascii="仿宋_GB2312" w:hAnsi="宋体" w:eastAsia="仿宋_GB2312"/>
          <w:sz w:val="30"/>
          <w:szCs w:val="30"/>
        </w:rPr>
        <w:t>100个优秀作品，</w:t>
      </w:r>
      <w:r>
        <w:rPr>
          <w:rFonts w:hint="eastAsia" w:ascii="仿宋_GB2312" w:eastAsia="仿宋_GB2312" w:cs="仿宋"/>
          <w:sz w:val="30"/>
          <w:szCs w:val="30"/>
        </w:rPr>
        <w:t>遴选结果将同时在中国成人教育协会官网和全民终身学习公共服务平台等网站与媒体上</w:t>
      </w:r>
      <w:r>
        <w:rPr>
          <w:rFonts w:hint="eastAsia" w:ascii="仿宋_GB2312" w:hAnsi="宋体" w:eastAsia="仿宋_GB2312"/>
          <w:sz w:val="30"/>
          <w:szCs w:val="30"/>
        </w:rPr>
        <w:t>确认和发布</w:t>
      </w:r>
      <w:r>
        <w:rPr>
          <w:rFonts w:hint="eastAsia" w:ascii="仿宋_GB2312" w:eastAsia="仿宋_GB2312" w:cs="宋体"/>
          <w:sz w:val="30"/>
          <w:szCs w:val="30"/>
        </w:rPr>
        <w:t>。</w:t>
      </w:r>
    </w:p>
    <w:p>
      <w:pPr>
        <w:spacing w:line="520" w:lineRule="exact"/>
        <w:ind w:firstLine="602" w:firstLineChars="200"/>
        <w:rPr>
          <w:rFonts w:ascii="仿宋_GB2312" w:eastAsia="仿宋_GB2312" w:cs="宋体"/>
          <w:sz w:val="30"/>
          <w:szCs w:val="30"/>
        </w:rPr>
      </w:pPr>
      <w:r>
        <w:rPr>
          <w:rFonts w:hint="eastAsia" w:ascii="仿宋_GB2312" w:eastAsia="仿宋_GB2312" w:cs="宋体"/>
          <w:b/>
          <w:sz w:val="30"/>
          <w:szCs w:val="30"/>
        </w:rPr>
        <w:t>4</w:t>
      </w:r>
      <w:r>
        <w:rPr>
          <w:rFonts w:ascii="仿宋_GB2312" w:eastAsia="仿宋_GB2312" w:cs="宋体"/>
          <w:b/>
          <w:sz w:val="30"/>
          <w:szCs w:val="30"/>
        </w:rPr>
        <w:t>.全国展演</w:t>
      </w:r>
      <w:r>
        <w:rPr>
          <w:rFonts w:ascii="仿宋_GB2312" w:eastAsia="仿宋_GB2312" w:cs="宋体"/>
          <w:sz w:val="30"/>
          <w:szCs w:val="30"/>
        </w:rPr>
        <w:t>。11月</w:t>
      </w:r>
      <w:r>
        <w:rPr>
          <w:rFonts w:hint="eastAsia" w:ascii="仿宋_GB2312" w:eastAsia="仿宋_GB2312" w:cs="宋体"/>
          <w:sz w:val="30"/>
          <w:szCs w:val="30"/>
        </w:rPr>
        <w:t>省级</w:t>
      </w:r>
      <w:r>
        <w:rPr>
          <w:rFonts w:ascii="仿宋_GB2312" w:eastAsia="仿宋_GB2312" w:cs="宋体"/>
          <w:sz w:val="30"/>
          <w:szCs w:val="30"/>
        </w:rPr>
        <w:t>成协和有关单位组织遴选入围前二十的作品参加全国展演，并</w:t>
      </w:r>
      <w:r>
        <w:rPr>
          <w:rFonts w:hint="eastAsia" w:ascii="仿宋_GB2312" w:eastAsia="仿宋_GB2312" w:cs="宋体"/>
          <w:sz w:val="30"/>
          <w:szCs w:val="30"/>
        </w:rPr>
        <w:t>颁发荣誉证书、奖项。</w:t>
      </w:r>
    </w:p>
    <w:p>
      <w:pPr>
        <w:spacing w:line="520" w:lineRule="exact"/>
        <w:ind w:firstLine="590" w:firstLineChars="196"/>
        <w:rPr>
          <w:rFonts w:ascii="仿宋_GB2312" w:hAnsi="宋体" w:eastAsia="仿宋_GB2312"/>
          <w:b/>
          <w:kern w:val="0"/>
          <w:sz w:val="30"/>
          <w:szCs w:val="30"/>
        </w:rPr>
      </w:pPr>
      <w:r>
        <w:rPr>
          <w:rFonts w:hint="eastAsia" w:ascii="仿宋_GB2312" w:hAnsi="宋体" w:eastAsia="仿宋_GB2312"/>
          <w:b/>
          <w:kern w:val="0"/>
          <w:sz w:val="30"/>
          <w:szCs w:val="30"/>
        </w:rPr>
        <w:t>六、作品报送及展演要求</w:t>
      </w:r>
    </w:p>
    <w:p>
      <w:pPr>
        <w:spacing w:line="520" w:lineRule="exact"/>
        <w:ind w:firstLine="594" w:firstLineChars="198"/>
        <w:rPr>
          <w:rFonts w:ascii="仿宋_GB2312" w:eastAsia="仿宋_GB2312" w:cs="仿宋"/>
          <w:sz w:val="30"/>
          <w:szCs w:val="30"/>
        </w:rPr>
      </w:pPr>
      <w:r>
        <w:rPr>
          <w:rFonts w:ascii="仿宋_GB2312" w:hAnsi="宋体" w:eastAsia="仿宋_GB2312"/>
          <w:sz w:val="30"/>
          <w:szCs w:val="30"/>
        </w:rPr>
        <w:t>视频材料</w:t>
      </w:r>
      <w:r>
        <w:rPr>
          <w:rFonts w:hint="eastAsia" w:ascii="仿宋_GB2312" w:eastAsia="仿宋_GB2312" w:cs="宋体"/>
          <w:sz w:val="30"/>
          <w:szCs w:val="30"/>
        </w:rPr>
        <w:t>报送及展演相关要求等详见工作方案（见附件），入选作品</w:t>
      </w:r>
      <w:r>
        <w:rPr>
          <w:rFonts w:hint="eastAsia" w:ascii="仿宋_GB2312" w:eastAsia="仿宋_GB2312" w:cs="仿宋"/>
          <w:sz w:val="30"/>
          <w:szCs w:val="30"/>
        </w:rPr>
        <w:t>将以不同方式进行展示。</w:t>
      </w:r>
    </w:p>
    <w:p>
      <w:pPr>
        <w:spacing w:line="520" w:lineRule="exact"/>
        <w:ind w:firstLine="596" w:firstLineChars="198"/>
        <w:rPr>
          <w:rFonts w:ascii="仿宋_GB2312" w:eastAsia="仿宋_GB2312"/>
          <w:b/>
          <w:bCs/>
          <w:sz w:val="30"/>
          <w:szCs w:val="30"/>
        </w:rPr>
      </w:pPr>
      <w:r>
        <w:rPr>
          <w:rFonts w:hint="eastAsia" w:ascii="仿宋_GB2312" w:eastAsia="仿宋_GB2312"/>
          <w:b/>
          <w:bCs/>
          <w:sz w:val="30"/>
          <w:szCs w:val="30"/>
        </w:rPr>
        <w:t>七、活动费用</w:t>
      </w:r>
    </w:p>
    <w:p>
      <w:pPr>
        <w:spacing w:line="520" w:lineRule="exact"/>
        <w:ind w:firstLine="594" w:firstLineChars="198"/>
        <w:rPr>
          <w:rFonts w:ascii="仿宋_GB2312" w:eastAsia="仿宋_GB2312"/>
          <w:bCs/>
          <w:sz w:val="30"/>
          <w:szCs w:val="30"/>
        </w:rPr>
      </w:pPr>
      <w:r>
        <w:rPr>
          <w:rFonts w:hint="eastAsia" w:ascii="仿宋_GB2312" w:eastAsia="仿宋_GB2312"/>
          <w:bCs/>
          <w:sz w:val="30"/>
          <w:szCs w:val="30"/>
        </w:rPr>
        <w:t>本次活动不收取任何费用，参与全国展演的交通、食宿费用自理。</w:t>
      </w:r>
    </w:p>
    <w:p>
      <w:pPr>
        <w:spacing w:line="520" w:lineRule="exact"/>
        <w:ind w:firstLine="596" w:firstLineChars="198"/>
        <w:rPr>
          <w:rFonts w:ascii="仿宋_GB2312" w:eastAsia="仿宋_GB2312" w:cs="仿宋"/>
          <w:b/>
          <w:bCs/>
          <w:sz w:val="30"/>
          <w:szCs w:val="30"/>
        </w:rPr>
      </w:pPr>
      <w:r>
        <w:rPr>
          <w:rFonts w:hint="eastAsia" w:ascii="仿宋_GB2312" w:eastAsia="仿宋_GB2312" w:cs="仿宋"/>
          <w:b/>
          <w:bCs/>
          <w:sz w:val="30"/>
          <w:szCs w:val="30"/>
        </w:rPr>
        <w:t>八、基本原则</w:t>
      </w:r>
    </w:p>
    <w:p>
      <w:pPr>
        <w:spacing w:line="520" w:lineRule="exact"/>
        <w:ind w:firstLine="600" w:firstLineChars="200"/>
        <w:jc w:val="left"/>
        <w:rPr>
          <w:rFonts w:ascii="仿宋_GB2312" w:hAnsi="宋体" w:eastAsia="仿宋_GB2312"/>
          <w:b/>
          <w:sz w:val="30"/>
          <w:szCs w:val="30"/>
        </w:rPr>
      </w:pPr>
      <w:r>
        <w:rPr>
          <w:rFonts w:hint="eastAsia" w:ascii="仿宋_GB2312" w:eastAsia="仿宋_GB2312" w:cs="仿宋"/>
          <w:sz w:val="30"/>
          <w:szCs w:val="30"/>
        </w:rPr>
        <w:t>坚持自愿参与、规范组织、公平公正的原则。</w:t>
      </w:r>
    </w:p>
    <w:p>
      <w:pPr>
        <w:widowControl/>
        <w:spacing w:line="520" w:lineRule="exact"/>
        <w:ind w:left="272" w:leftChars="85" w:firstLine="452" w:firstLineChars="150"/>
        <w:jc w:val="left"/>
        <w:rPr>
          <w:rFonts w:ascii="仿宋_GB2312" w:hAnsi="宋体" w:eastAsia="仿宋_GB2312"/>
          <w:b/>
          <w:sz w:val="30"/>
          <w:szCs w:val="30"/>
        </w:rPr>
      </w:pPr>
      <w:r>
        <w:rPr>
          <w:rFonts w:hint="eastAsia" w:ascii="仿宋_GB2312" w:hAnsi="宋体" w:eastAsia="仿宋_GB2312"/>
          <w:b/>
          <w:sz w:val="30"/>
          <w:szCs w:val="30"/>
        </w:rPr>
        <w:t>九、联系方式</w:t>
      </w:r>
    </w:p>
    <w:p>
      <w:pPr>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联系人：林礼国</w:t>
      </w:r>
    </w:p>
    <w:p>
      <w:pPr>
        <w:spacing w:line="520" w:lineRule="exact"/>
        <w:ind w:firstLine="960" w:firstLineChars="300"/>
        <w:rPr>
          <w:rFonts w:ascii="仿宋_GB2312" w:eastAsia="仿宋_GB2312"/>
          <w:sz w:val="30"/>
          <w:szCs w:val="30"/>
        </w:rPr>
      </w:pPr>
      <w:r>
        <w:drawing>
          <wp:anchor distT="0" distB="0" distL="114300" distR="114300" simplePos="0" relativeHeight="251669504" behindDoc="1" locked="0" layoutInCell="1" allowOverlap="1">
            <wp:simplePos x="0" y="0"/>
            <wp:positionH relativeFrom="column">
              <wp:posOffset>4777105</wp:posOffset>
            </wp:positionH>
            <wp:positionV relativeFrom="paragraph">
              <wp:posOffset>22860</wp:posOffset>
            </wp:positionV>
            <wp:extent cx="1162050" cy="1364615"/>
            <wp:effectExtent l="0" t="0" r="0" b="6985"/>
            <wp:wrapTight wrapText="bothSides">
              <wp:wrapPolygon>
                <wp:start x="0" y="0"/>
                <wp:lineTo x="0" y="21409"/>
                <wp:lineTo x="21246" y="21409"/>
                <wp:lineTo x="2124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62050" cy="1364615"/>
                    </a:xfrm>
                    <a:prstGeom prst="rect">
                      <a:avLst/>
                    </a:prstGeom>
                  </pic:spPr>
                </pic:pic>
              </a:graphicData>
            </a:graphic>
          </wp:anchor>
        </w:drawing>
      </w:r>
      <w:r>
        <w:rPr>
          <w:rFonts w:hint="eastAsia" w:ascii="仿宋_GB2312" w:eastAsia="仿宋_GB2312"/>
          <w:sz w:val="30"/>
          <w:szCs w:val="30"/>
        </w:rPr>
        <w:t>联系电话：</w:t>
      </w:r>
      <w:r>
        <w:rPr>
          <w:rFonts w:ascii="仿宋_GB2312" w:eastAsia="仿宋_GB2312"/>
          <w:sz w:val="30"/>
          <w:szCs w:val="30"/>
        </w:rPr>
        <w:t>010-63584032 63517642 13501399804</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传真：</w:t>
      </w:r>
      <w:r>
        <w:rPr>
          <w:rFonts w:ascii="仿宋_GB2312" w:eastAsia="仿宋_GB2312"/>
          <w:sz w:val="30"/>
          <w:szCs w:val="30"/>
        </w:rPr>
        <w:t>010-63584032</w:t>
      </w:r>
    </w:p>
    <w:p>
      <w:pPr>
        <w:spacing w:line="520" w:lineRule="exact"/>
        <w:ind w:firstLine="600" w:firstLineChars="200"/>
        <w:rPr>
          <w:rFonts w:ascii="仿宋_GB2312" w:eastAsia="仿宋_GB2312" w:cs="宋体"/>
          <w:kern w:val="0"/>
          <w:sz w:val="30"/>
          <w:szCs w:val="30"/>
        </w:rPr>
      </w:pPr>
      <w:r>
        <w:rPr>
          <w:rFonts w:hint="eastAsia" w:ascii="仿宋_GB2312" w:eastAsia="仿宋_GB2312"/>
          <w:sz w:val="30"/>
          <w:szCs w:val="30"/>
        </w:rPr>
        <w:t>报送邮箱：</w:t>
      </w:r>
      <w:r>
        <w:fldChar w:fldCharType="begin"/>
      </w:r>
      <w:r>
        <w:instrText xml:space="preserve"> HYPERLINK "mailto:zchxbgs@126.com" </w:instrText>
      </w:r>
      <w:r>
        <w:fldChar w:fldCharType="separate"/>
      </w:r>
      <w:r>
        <w:rPr>
          <w:rStyle w:val="90"/>
          <w:rFonts w:ascii="仿宋_GB2312" w:eastAsia="仿宋_GB2312" w:cs="宋体"/>
          <w:kern w:val="0"/>
          <w:sz w:val="30"/>
          <w:szCs w:val="30"/>
        </w:rPr>
        <w:t>zchxbgs@126.com</w:t>
      </w:r>
      <w:r>
        <w:rPr>
          <w:rStyle w:val="90"/>
          <w:rFonts w:ascii="仿宋_GB2312" w:eastAsia="仿宋_GB2312" w:cs="宋体"/>
          <w:kern w:val="0"/>
          <w:sz w:val="30"/>
          <w:szCs w:val="30"/>
        </w:rPr>
        <w:fldChar w:fldCharType="end"/>
      </w:r>
    </w:p>
    <w:p>
      <w:pPr>
        <w:spacing w:line="520" w:lineRule="exact"/>
        <w:ind w:left="7710" w:leftChars="300" w:hanging="6750" w:hangingChars="2250"/>
        <w:jc w:val="left"/>
        <w:rPr>
          <w:rFonts w:ascii="仿宋_GB2312" w:eastAsia="仿宋_GB2312"/>
          <w:sz w:val="30"/>
          <w:szCs w:val="30"/>
        </w:rPr>
      </w:pPr>
      <w:r>
        <w:rPr>
          <w:rFonts w:hint="eastAsia" w:ascii="仿宋_GB2312" w:eastAsia="仿宋_GB2312" w:cs="宋体"/>
          <w:kern w:val="0"/>
          <w:sz w:val="30"/>
          <w:szCs w:val="30"/>
        </w:rPr>
        <w:t>微信号：</w:t>
      </w:r>
      <w:r>
        <w:rPr>
          <w:rStyle w:val="90"/>
          <w:rFonts w:ascii="仿宋_GB2312" w:eastAsia="仿宋_GB2312" w:cs="宋体"/>
          <w:sz w:val="30"/>
          <w:szCs w:val="30"/>
        </w:rPr>
        <w:t xml:space="preserve">zcxhwz2017 </w:t>
      </w:r>
    </w:p>
    <w:p>
      <w:pPr>
        <w:spacing w:line="520" w:lineRule="exact"/>
        <w:ind w:firstLine="594" w:firstLineChars="198"/>
        <w:rPr>
          <w:rFonts w:ascii="仿宋_GB2312" w:eastAsia="仿宋_GB2312" w:cs="仿宋"/>
          <w:sz w:val="30"/>
          <w:szCs w:val="30"/>
        </w:rPr>
      </w:pPr>
      <w:r>
        <w:rPr>
          <w:rFonts w:hint="eastAsia" w:ascii="仿宋_GB2312" w:eastAsia="仿宋_GB2312" w:cs="仿宋"/>
          <w:sz w:val="30"/>
          <w:szCs w:val="30"/>
        </w:rPr>
        <w:t>邮寄地址：北京市西城区广安门内大街甲</w:t>
      </w:r>
      <w:r>
        <w:rPr>
          <w:rFonts w:ascii="仿宋_GB2312" w:eastAsia="仿宋_GB2312" w:cs="仿宋"/>
          <w:sz w:val="30"/>
          <w:szCs w:val="30"/>
        </w:rPr>
        <w:t>306号</w:t>
      </w:r>
    </w:p>
    <w:p>
      <w:pPr>
        <w:spacing w:line="520" w:lineRule="exact"/>
        <w:ind w:firstLine="2094" w:firstLineChars="698"/>
        <w:rPr>
          <w:rFonts w:ascii="仿宋_GB2312" w:eastAsia="仿宋_GB2312" w:cs="仿宋"/>
          <w:sz w:val="30"/>
          <w:szCs w:val="30"/>
        </w:rPr>
      </w:pPr>
      <w:r>
        <w:rPr>
          <w:rFonts w:ascii="仿宋_GB2312" w:eastAsia="仿宋_GB2312" w:cs="仿宋"/>
          <w:sz w:val="30"/>
          <w:szCs w:val="30"/>
        </w:rPr>
        <w:t>水利综合楼426室</w:t>
      </w:r>
    </w:p>
    <w:p>
      <w:pPr>
        <w:spacing w:line="520" w:lineRule="exact"/>
        <w:ind w:firstLine="594" w:firstLineChars="198"/>
        <w:rPr>
          <w:rFonts w:ascii="仿宋_GB2312" w:eastAsia="仿宋_GB2312" w:cs="宋体"/>
          <w:sz w:val="30"/>
          <w:szCs w:val="30"/>
        </w:rPr>
      </w:pPr>
      <w:r>
        <w:rPr>
          <w:rFonts w:hint="eastAsia" w:ascii="仿宋_GB2312" w:eastAsia="仿宋_GB2312" w:cs="宋体"/>
          <w:sz w:val="30"/>
          <w:szCs w:val="30"/>
        </w:rPr>
        <w:t>邮政编码：</w:t>
      </w:r>
      <w:r>
        <w:rPr>
          <w:rFonts w:ascii="仿宋_GB2312" w:eastAsia="仿宋_GB2312" w:cs="宋体"/>
          <w:sz w:val="30"/>
          <w:szCs w:val="30"/>
        </w:rPr>
        <w:t>100053</w:t>
      </w:r>
    </w:p>
    <w:p>
      <w:pPr>
        <w:spacing w:line="520" w:lineRule="exact"/>
        <w:ind w:firstLine="600" w:firstLineChars="200"/>
        <w:rPr>
          <w:rFonts w:ascii="仿宋_GB2312" w:eastAsia="仿宋_GB2312" w:cs="仿宋"/>
          <w:sz w:val="30"/>
          <w:szCs w:val="30"/>
        </w:rPr>
      </w:pPr>
    </w:p>
    <w:p>
      <w:pPr>
        <w:spacing w:line="520" w:lineRule="exact"/>
        <w:ind w:firstLine="600" w:firstLineChars="200"/>
        <w:rPr>
          <w:rFonts w:ascii="仿宋_GB2312" w:eastAsia="仿宋_GB2312" w:cs="仿宋"/>
          <w:sz w:val="30"/>
          <w:szCs w:val="30"/>
        </w:rPr>
      </w:pPr>
      <w:r>
        <w:rPr>
          <w:rFonts w:hint="eastAsia" w:ascii="仿宋_GB2312" w:eastAsia="仿宋_GB2312" w:cs="仿宋"/>
          <w:sz w:val="30"/>
          <w:szCs w:val="30"/>
        </w:rPr>
        <w:t>附件：首届“美蕴秋歌</w:t>
      </w:r>
      <w:r>
        <w:rPr>
          <w:rFonts w:ascii="仿宋_GB2312" w:eastAsia="仿宋_GB2312" w:cs="仿宋"/>
          <w:sz w:val="30"/>
          <w:szCs w:val="30"/>
        </w:rPr>
        <w:noBreakHyphen/>
      </w:r>
      <w:r>
        <w:rPr>
          <w:rFonts w:hint="eastAsia" w:ascii="仿宋_GB2312" w:eastAsia="仿宋_GB2312" w:cs="仿宋"/>
          <w:sz w:val="30"/>
          <w:szCs w:val="30"/>
        </w:rPr>
        <w:t>社区教育文艺成果展演”工作方案</w:t>
      </w:r>
    </w:p>
    <w:p>
      <w:pPr>
        <w:spacing w:line="520" w:lineRule="exact"/>
        <w:ind w:firstLine="4644" w:firstLineChars="1548"/>
        <w:rPr>
          <w:rFonts w:ascii="仿宋_GB2312" w:eastAsia="仿宋_GB2312" w:cs="仿宋"/>
          <w:sz w:val="30"/>
          <w:szCs w:val="30"/>
        </w:rPr>
      </w:pPr>
      <w:r>
        <w:rPr>
          <w:rFonts w:hint="eastAsia" w:ascii="仿宋_GB2312" w:eastAsia="仿宋_GB2312" w:cs="仿宋"/>
          <w:sz w:val="30"/>
          <w:szCs w:val="30"/>
        </w:rPr>
        <w:t>中国成人教育协会</w:t>
      </w:r>
    </w:p>
    <w:p>
      <w:pPr>
        <w:spacing w:line="520" w:lineRule="exact"/>
        <w:ind w:firstLine="4677" w:firstLineChars="1559"/>
        <w:rPr>
          <w:rFonts w:ascii="仿宋_GB2312" w:eastAsia="仿宋_GB2312" w:cs="仿宋"/>
          <w:sz w:val="30"/>
          <w:szCs w:val="30"/>
        </w:rPr>
      </w:pPr>
      <w:r>
        <w:rPr>
          <w:rFonts w:ascii="仿宋_GB2312" w:eastAsia="仿宋_GB2312" w:cs="仿宋"/>
          <w:sz w:val="30"/>
          <w:szCs w:val="30"/>
        </w:rPr>
        <w:t>2017年7月2</w:t>
      </w:r>
      <w:r>
        <w:rPr>
          <w:rFonts w:hint="eastAsia" w:ascii="仿宋_GB2312" w:eastAsia="仿宋_GB2312" w:cs="仿宋"/>
          <w:sz w:val="30"/>
          <w:szCs w:val="30"/>
        </w:rPr>
        <w:t>8日</w:t>
      </w:r>
    </w:p>
    <w:p>
      <w:pPr>
        <w:widowControl/>
        <w:jc w:val="left"/>
        <w:rPr>
          <w:rFonts w:ascii="仿宋_GB2312" w:eastAsia="仿宋_GB2312" w:cs="仿宋"/>
          <w:sz w:val="30"/>
          <w:szCs w:val="30"/>
        </w:rPr>
      </w:pPr>
      <w:r>
        <w:rPr>
          <w:rFonts w:ascii="仿宋_GB2312" w:eastAsia="仿宋_GB2312" w:cs="仿宋"/>
          <w:sz w:val="30"/>
          <w:szCs w:val="30"/>
        </w:rPr>
        <w:br w:type="page"/>
      </w:r>
    </w:p>
    <w:p>
      <w:pPr>
        <w:rPr>
          <w:rFonts w:ascii="仿宋_GB2312" w:eastAsia="仿宋_GB2312" w:cs="仿宋"/>
          <w:sz w:val="30"/>
          <w:szCs w:val="30"/>
        </w:rPr>
      </w:pPr>
      <w:r>
        <w:rPr>
          <w:rFonts w:hint="eastAsia" w:ascii="仿宋_GB2312" w:eastAsia="仿宋_GB2312" w:cs="仿宋"/>
          <w:sz w:val="30"/>
          <w:szCs w:val="30"/>
        </w:rPr>
        <w:t>附件：</w:t>
      </w:r>
    </w:p>
    <w:p>
      <w:pPr>
        <w:spacing w:before="156" w:beforeLines="50" w:after="156" w:afterLines="50"/>
        <w:jc w:val="center"/>
        <w:rPr>
          <w:rFonts w:ascii="方正小标宋简体" w:eastAsia="方正小标宋简体" w:cs="仿宋"/>
          <w:sz w:val="36"/>
          <w:szCs w:val="36"/>
        </w:rPr>
      </w:pPr>
      <w:r>
        <w:rPr>
          <w:rFonts w:hint="eastAsia" w:ascii="方正小标宋简体" w:eastAsia="方正小标宋简体" w:cs="仿宋"/>
          <w:sz w:val="36"/>
          <w:szCs w:val="36"/>
        </w:rPr>
        <w:t>首届“美蕴秋歌-社区教育文艺成果展演”工作方案</w:t>
      </w:r>
    </w:p>
    <w:p>
      <w:pPr>
        <w:ind w:firstLine="602" w:firstLineChars="200"/>
        <w:rPr>
          <w:rFonts w:ascii="仿宋_GB2312" w:eastAsia="仿宋_GB2312"/>
          <w:b/>
          <w:sz w:val="30"/>
          <w:szCs w:val="30"/>
        </w:rPr>
      </w:pPr>
      <w:r>
        <w:rPr>
          <w:rFonts w:hint="eastAsia" w:ascii="仿宋_GB2312" w:eastAsia="仿宋_GB2312"/>
          <w:b/>
          <w:sz w:val="30"/>
          <w:szCs w:val="30"/>
        </w:rPr>
        <w:t>一、活动名称:美蕴秋歌</w:t>
      </w:r>
      <w:r>
        <w:rPr>
          <w:rFonts w:hint="eastAsia" w:ascii="仿宋_GB2312" w:eastAsia="仿宋_GB2312"/>
          <w:bCs/>
          <w:sz w:val="30"/>
          <w:szCs w:val="30"/>
        </w:rPr>
        <w:t>——</w:t>
      </w:r>
      <w:r>
        <w:rPr>
          <w:rFonts w:hint="eastAsia" w:ascii="仿宋_GB2312" w:eastAsia="仿宋_GB2312"/>
          <w:b/>
          <w:sz w:val="30"/>
          <w:szCs w:val="30"/>
        </w:rPr>
        <w:t>社区教育文艺成果展演（2017）</w:t>
      </w:r>
    </w:p>
    <w:p>
      <w:pPr>
        <w:ind w:firstLine="560"/>
        <w:rPr>
          <w:rFonts w:ascii="仿宋_GB2312" w:eastAsia="仿宋_GB2312"/>
          <w:b/>
          <w:sz w:val="30"/>
          <w:szCs w:val="30"/>
        </w:rPr>
      </w:pPr>
      <w:r>
        <w:rPr>
          <w:rFonts w:hint="eastAsia" w:ascii="仿宋_GB2312" w:eastAsia="仿宋_GB2312"/>
          <w:sz w:val="30"/>
          <w:szCs w:val="30"/>
        </w:rPr>
        <w:t>发掘并弘扬深蕴于社区教育中的文艺精神和追求美好的社区文化的本质，借助秋日爽朗的节气和丰收欢快的气息，舒展当代社区文化艺术的精神，展现社区教育的文化艺术成果。</w:t>
      </w:r>
    </w:p>
    <w:p>
      <w:pPr>
        <w:ind w:firstLine="640"/>
        <w:rPr>
          <w:rFonts w:ascii="仿宋_GB2312" w:eastAsia="仿宋_GB2312"/>
          <w:b/>
          <w:sz w:val="30"/>
          <w:szCs w:val="30"/>
        </w:rPr>
      </w:pPr>
      <w:r>
        <w:rPr>
          <w:rFonts w:hint="eastAsia" w:ascii="仿宋_GB2312" w:eastAsia="仿宋_GB2312"/>
          <w:bCs/>
          <w:sz w:val="30"/>
          <w:szCs w:val="30"/>
        </w:rPr>
        <w:t>二</w:t>
      </w:r>
      <w:r>
        <w:rPr>
          <w:rFonts w:hint="eastAsia" w:ascii="仿宋_GB2312" w:eastAsia="仿宋_GB2312"/>
          <w:b/>
          <w:sz w:val="30"/>
          <w:szCs w:val="30"/>
        </w:rPr>
        <w:t>、宗旨、原则和目标</w:t>
      </w:r>
    </w:p>
    <w:p>
      <w:pPr>
        <w:ind w:firstLine="640"/>
        <w:rPr>
          <w:rFonts w:ascii="仿宋_GB2312" w:eastAsia="仿宋_GB2312"/>
          <w:b/>
          <w:sz w:val="30"/>
          <w:szCs w:val="30"/>
        </w:rPr>
      </w:pPr>
      <w:r>
        <w:rPr>
          <w:rFonts w:hint="eastAsia" w:ascii="仿宋_GB2312" w:eastAsia="仿宋_GB2312"/>
          <w:sz w:val="30"/>
          <w:szCs w:val="30"/>
        </w:rPr>
        <w:t>1.以先进文化为引领，推动社区文化活动开展。将社会主义核心价值观融入社区文化活动之中，增强社区群众的文化自信；大力倡导积极向上的社会精神风尚和正能量，团聚社区邻里关系，创造新型社区群体独特文化形式；强化关爱关心老人，使他们老有所为、老有所学、老有所乐；弘扬敬老爱老的社会风尚，促进社会和谐稳定，使广大群众充分感受到幸福感和获得感。</w:t>
      </w:r>
    </w:p>
    <w:p>
      <w:pPr>
        <w:ind w:firstLine="640"/>
        <w:rPr>
          <w:rFonts w:ascii="仿宋_GB2312" w:eastAsia="仿宋_GB2312"/>
          <w:b/>
          <w:sz w:val="30"/>
          <w:szCs w:val="30"/>
        </w:rPr>
      </w:pPr>
      <w:r>
        <w:rPr>
          <w:rFonts w:hint="eastAsia" w:ascii="仿宋_GB2312" w:eastAsia="仿宋_GB2312"/>
          <w:sz w:val="30"/>
          <w:szCs w:val="30"/>
        </w:rPr>
        <w:t>2.发挥社区学院组织和主导作用，强化社区文化引领功能。各地成协和社区学院，应广泛开展社区文化调研、交流、展演、绘画、健康养生等活动，深入发动社区群众，使之积极参与到社区文化活动之中。</w:t>
      </w:r>
    </w:p>
    <w:p>
      <w:pPr>
        <w:ind w:firstLine="640"/>
        <w:rPr>
          <w:rFonts w:ascii="仿宋_GB2312" w:eastAsia="仿宋_GB2312"/>
          <w:b/>
          <w:sz w:val="30"/>
          <w:szCs w:val="30"/>
        </w:rPr>
      </w:pPr>
      <w:r>
        <w:rPr>
          <w:rFonts w:hint="eastAsia" w:ascii="仿宋_GB2312" w:eastAsia="仿宋_GB2312"/>
          <w:sz w:val="30"/>
          <w:szCs w:val="30"/>
        </w:rPr>
        <w:t>3.坚持群众性和“百花齐放”方针，坚持发扬民族文化传承。开展不同层面的群众文化活动交流，发掘创作出群众喜闻乐见的优秀作品，力求推出一批具有较高水准的群众文化节目。</w:t>
      </w:r>
    </w:p>
    <w:p>
      <w:pPr>
        <w:ind w:firstLine="640"/>
        <w:rPr>
          <w:rFonts w:ascii="仿宋_GB2312" w:eastAsia="仿宋_GB2312"/>
          <w:b/>
          <w:sz w:val="30"/>
          <w:szCs w:val="30"/>
        </w:rPr>
      </w:pPr>
      <w:r>
        <w:rPr>
          <w:rFonts w:hint="eastAsia" w:ascii="仿宋_GB2312" w:eastAsia="仿宋_GB2312"/>
          <w:sz w:val="30"/>
          <w:szCs w:val="30"/>
        </w:rPr>
        <w:t>4.坚持展演活动的持续性，打造中国成人教育协会具有特色的文化活动品牌。从今年开始延续开展社区歌咏、舞蹈、戏剧、朗诵、体育舞蹈、广场舞、器乐等不同形式的群众展演系列活动，要发掘各地大师、名师优良资源，</w:t>
      </w:r>
      <w:r>
        <w:rPr>
          <w:rFonts w:hint="eastAsia" w:ascii="仿宋_GB2312" w:eastAsia="仿宋_GB2312" w:cs="宋体"/>
          <w:sz w:val="30"/>
          <w:szCs w:val="30"/>
        </w:rPr>
        <w:t>充分发挥社区学院、成人继续教育院校、老年学院、</w:t>
      </w:r>
      <w:r>
        <w:rPr>
          <w:rFonts w:ascii="仿宋_GB2312" w:eastAsia="仿宋_GB2312" w:cs="宋体"/>
          <w:sz w:val="30"/>
          <w:szCs w:val="30"/>
        </w:rPr>
        <w:t>以及社区支持</w:t>
      </w:r>
      <w:r>
        <w:rPr>
          <w:rFonts w:hint="eastAsia" w:ascii="仿宋_GB2312" w:eastAsia="仿宋_GB2312" w:cs="宋体"/>
          <w:sz w:val="30"/>
          <w:szCs w:val="30"/>
        </w:rPr>
        <w:t>指导的各类型培训教育机构的积极性、创造性，促进社区教育文化艺术活动的深入开展。</w:t>
      </w:r>
    </w:p>
    <w:p>
      <w:pPr>
        <w:ind w:firstLine="602" w:firstLineChars="200"/>
        <w:rPr>
          <w:rFonts w:ascii="仿宋_GB2312" w:eastAsia="仿宋_GB2312" w:cs="宋体"/>
          <w:b/>
          <w:sz w:val="30"/>
          <w:szCs w:val="30"/>
        </w:rPr>
      </w:pPr>
      <w:r>
        <w:rPr>
          <w:rFonts w:hint="eastAsia" w:ascii="仿宋_GB2312" w:eastAsia="仿宋_GB2312" w:cs="宋体"/>
          <w:b/>
          <w:sz w:val="30"/>
          <w:szCs w:val="30"/>
        </w:rPr>
        <w:t>三、报送作品展演要求及评价标准</w:t>
      </w:r>
    </w:p>
    <w:p>
      <w:pPr>
        <w:ind w:firstLine="602" w:firstLineChars="200"/>
        <w:rPr>
          <w:rFonts w:ascii="仿宋_GB2312" w:eastAsia="仿宋_GB2312" w:cs="宋体"/>
          <w:b/>
          <w:sz w:val="30"/>
          <w:szCs w:val="30"/>
        </w:rPr>
      </w:pPr>
      <w:r>
        <w:rPr>
          <w:rFonts w:hint="eastAsia" w:ascii="仿宋_GB2312" w:eastAsia="仿宋_GB2312" w:cs="宋体"/>
          <w:b/>
          <w:sz w:val="30"/>
          <w:szCs w:val="30"/>
        </w:rPr>
        <w:t>（一）总体要求</w:t>
      </w:r>
    </w:p>
    <w:p>
      <w:pPr>
        <w:ind w:firstLine="600" w:firstLineChars="200"/>
        <w:rPr>
          <w:rFonts w:ascii="仿宋_GB2312" w:eastAsia="仿宋_GB2312" w:cs="宋体"/>
          <w:sz w:val="30"/>
          <w:szCs w:val="30"/>
        </w:rPr>
      </w:pPr>
      <w:r>
        <w:rPr>
          <w:rFonts w:ascii="仿宋_GB2312" w:eastAsia="仿宋_GB2312" w:cs="宋体"/>
          <w:sz w:val="30"/>
          <w:szCs w:val="30"/>
        </w:rPr>
        <w:t>1.主题指向：相伴时代自美愉悦——具有当代生活感、现实性和人们期望的精神追求，不拘一格的歌咏美好、身心健康欢畅的情感表述。</w:t>
      </w:r>
    </w:p>
    <w:p>
      <w:pPr>
        <w:ind w:firstLine="600" w:firstLineChars="200"/>
        <w:rPr>
          <w:rFonts w:ascii="仿宋_GB2312" w:eastAsia="仿宋_GB2312" w:cs="宋体"/>
          <w:sz w:val="30"/>
          <w:szCs w:val="30"/>
        </w:rPr>
      </w:pPr>
      <w:r>
        <w:rPr>
          <w:rFonts w:ascii="仿宋_GB2312" w:eastAsia="仿宋_GB2312" w:cs="宋体"/>
          <w:sz w:val="30"/>
          <w:szCs w:val="30"/>
        </w:rPr>
        <w:t>2.艺术形象真实、生动、感人，有独创性并充分展现艺术自身的魅力</w:t>
      </w:r>
      <w:r>
        <w:rPr>
          <w:rFonts w:hint="eastAsia" w:ascii="仿宋_GB2312" w:eastAsia="仿宋_GB2312" w:cs="宋体"/>
          <w:sz w:val="30"/>
          <w:szCs w:val="30"/>
        </w:rPr>
        <w:t>，</w:t>
      </w:r>
      <w:r>
        <w:rPr>
          <w:rFonts w:ascii="仿宋_GB2312" w:eastAsia="仿宋_GB2312" w:cs="宋体"/>
          <w:sz w:val="30"/>
          <w:szCs w:val="30"/>
        </w:rPr>
        <w:t>但不以炫耀技巧为尚。</w:t>
      </w:r>
    </w:p>
    <w:p>
      <w:pPr>
        <w:ind w:firstLine="600" w:firstLineChars="200"/>
        <w:rPr>
          <w:rFonts w:ascii="仿宋_GB2312" w:eastAsia="仿宋_GB2312" w:cs="宋体"/>
          <w:sz w:val="30"/>
          <w:szCs w:val="30"/>
        </w:rPr>
      </w:pPr>
      <w:r>
        <w:rPr>
          <w:rFonts w:ascii="仿宋_GB2312" w:eastAsia="仿宋_GB2312" w:cs="宋体"/>
          <w:sz w:val="30"/>
          <w:szCs w:val="30"/>
        </w:rPr>
        <w:t>3.鼓励艺术创新，在充分尊重和保护民族民间艺术类别的本质特征的前提下，注重艺术表现和艺术风格的多样化，力求以小见大、构思精巧，富有艺术感染力。</w:t>
      </w:r>
    </w:p>
    <w:p>
      <w:pPr>
        <w:ind w:firstLine="600" w:firstLineChars="200"/>
        <w:rPr>
          <w:rFonts w:ascii="仿宋_GB2312" w:eastAsia="仿宋_GB2312" w:cs="宋体"/>
          <w:sz w:val="30"/>
          <w:szCs w:val="30"/>
        </w:rPr>
      </w:pPr>
      <w:r>
        <w:rPr>
          <w:rFonts w:ascii="仿宋_GB2312" w:eastAsia="仿宋_GB2312" w:cs="宋体"/>
          <w:sz w:val="30"/>
          <w:szCs w:val="30"/>
        </w:rPr>
        <w:t>4.作品以歌咏、舞蹈（含体育舞蹈、广场舞、模特队表演）、戏剧、朗诵、器乐等不同形式的教育文艺作品为主，形式不拘。在多样化的范围内，提倡积极、健康、向上的精神风貌，要有时代感和先进文化的特质。</w:t>
      </w:r>
    </w:p>
    <w:p>
      <w:pPr>
        <w:ind w:firstLine="602" w:firstLineChars="200"/>
        <w:rPr>
          <w:rFonts w:ascii="仿宋_GB2312" w:eastAsia="仿宋_GB2312" w:cs="宋体"/>
          <w:b/>
          <w:sz w:val="30"/>
          <w:szCs w:val="30"/>
        </w:rPr>
      </w:pPr>
      <w:r>
        <w:rPr>
          <w:rFonts w:hint="eastAsia" w:ascii="仿宋_GB2312" w:eastAsia="仿宋_GB2312" w:cs="宋体"/>
          <w:b/>
          <w:sz w:val="30"/>
          <w:szCs w:val="30"/>
        </w:rPr>
        <w:t>（二）展演要求</w:t>
      </w:r>
    </w:p>
    <w:p>
      <w:pPr>
        <w:ind w:firstLine="600" w:firstLineChars="200"/>
        <w:rPr>
          <w:rFonts w:ascii="仿宋_GB2312" w:eastAsia="仿宋_GB2312" w:cs="宋体"/>
          <w:sz w:val="30"/>
          <w:szCs w:val="30"/>
        </w:rPr>
      </w:pPr>
      <w:r>
        <w:rPr>
          <w:rFonts w:ascii="仿宋_GB2312" w:eastAsia="仿宋_GB2312" w:cs="宋体"/>
          <w:sz w:val="30"/>
          <w:szCs w:val="30"/>
        </w:rPr>
        <w:t>1.合唱展演(</w:t>
      </w:r>
      <w:r>
        <w:rPr>
          <w:rFonts w:hint="eastAsia" w:ascii="仿宋_GB2312" w:eastAsia="仿宋_GB2312" w:cs="宋体"/>
          <w:sz w:val="30"/>
          <w:szCs w:val="30"/>
        </w:rPr>
        <w:t>包括</w:t>
      </w:r>
      <w:r>
        <w:rPr>
          <w:rFonts w:ascii="仿宋_GB2312" w:eastAsia="仿宋_GB2312" w:cs="宋体"/>
          <w:sz w:val="30"/>
          <w:szCs w:val="30"/>
        </w:rPr>
        <w:t>大合唱</w:t>
      </w:r>
      <w:r>
        <w:rPr>
          <w:rFonts w:hint="eastAsia" w:ascii="仿宋_GB2312" w:eastAsia="仿宋_GB2312" w:cs="宋体"/>
          <w:sz w:val="30"/>
          <w:szCs w:val="30"/>
        </w:rPr>
        <w:t>和</w:t>
      </w:r>
      <w:r>
        <w:rPr>
          <w:rFonts w:ascii="仿宋_GB2312" w:eastAsia="仿宋_GB2312" w:cs="宋体"/>
          <w:sz w:val="30"/>
          <w:szCs w:val="30"/>
        </w:rPr>
        <w:t>小合唱，曲目为一首，时间长度不超过8分钟。伴奏形式：钢琴、手风琴、小型乐队、CD或其他音频进行伴奏均可)；</w:t>
      </w:r>
    </w:p>
    <w:p>
      <w:pPr>
        <w:ind w:firstLine="600" w:firstLineChars="200"/>
        <w:rPr>
          <w:rFonts w:ascii="仿宋_GB2312" w:eastAsia="仿宋_GB2312" w:cs="宋体"/>
          <w:sz w:val="30"/>
          <w:szCs w:val="30"/>
        </w:rPr>
      </w:pPr>
      <w:r>
        <w:rPr>
          <w:rFonts w:ascii="仿宋_GB2312" w:eastAsia="仿宋_GB2312" w:cs="宋体"/>
          <w:sz w:val="30"/>
          <w:szCs w:val="30"/>
        </w:rPr>
        <w:t>2.音乐展演（包括声乐、器乐。声乐分民族、通俗、美声、原生态、戏曲五种唱法，分别以独唱、重唱、小组合的演唱形式进行，伴奏形式不限。器乐包括独奏、重奏、合奏。音乐作品时间长度不超过6分钟）；</w:t>
      </w:r>
    </w:p>
    <w:p>
      <w:pPr>
        <w:ind w:firstLine="600" w:firstLineChars="200"/>
        <w:rPr>
          <w:rFonts w:ascii="仿宋_GB2312" w:eastAsia="仿宋_GB2312" w:cs="宋体"/>
          <w:sz w:val="30"/>
          <w:szCs w:val="30"/>
        </w:rPr>
      </w:pPr>
      <w:r>
        <w:rPr>
          <w:rFonts w:ascii="仿宋_GB2312" w:eastAsia="仿宋_GB2312" w:cs="宋体"/>
          <w:sz w:val="30"/>
          <w:szCs w:val="30"/>
        </w:rPr>
        <w:t>3.舞蹈展演(包括独舞、双人舞、三人舞、群舞，小舞剧。单、双、三、群舞</w:t>
      </w:r>
      <w:r>
        <w:rPr>
          <w:rFonts w:hint="eastAsia" w:ascii="仿宋_GB2312" w:eastAsia="仿宋_GB2312" w:cs="宋体"/>
          <w:sz w:val="30"/>
          <w:szCs w:val="30"/>
        </w:rPr>
        <w:t>等，</w:t>
      </w:r>
      <w:r>
        <w:rPr>
          <w:rFonts w:ascii="仿宋_GB2312" w:eastAsia="仿宋_GB2312" w:cs="宋体"/>
          <w:sz w:val="30"/>
          <w:szCs w:val="30"/>
        </w:rPr>
        <w:t>时间长度不超过7分钟；小舞剧时间长度不超过12分钟)；</w:t>
      </w:r>
    </w:p>
    <w:p>
      <w:pPr>
        <w:ind w:firstLine="600" w:firstLineChars="200"/>
        <w:rPr>
          <w:rFonts w:ascii="仿宋_GB2312" w:eastAsia="仿宋_GB2312" w:cs="宋体"/>
          <w:sz w:val="30"/>
          <w:szCs w:val="30"/>
        </w:rPr>
      </w:pPr>
      <w:r>
        <w:rPr>
          <w:rFonts w:ascii="仿宋_GB2312" w:eastAsia="仿宋_GB2312" w:cs="宋体"/>
          <w:sz w:val="30"/>
          <w:szCs w:val="30"/>
        </w:rPr>
        <w:t>4.戏剧、曲艺小品展演（包含</w:t>
      </w:r>
      <w:r>
        <w:rPr>
          <w:rFonts w:hint="eastAsia" w:ascii="仿宋_GB2312" w:eastAsia="仿宋_GB2312" w:cs="宋体"/>
          <w:sz w:val="30"/>
          <w:szCs w:val="30"/>
        </w:rPr>
        <w:t>小型</w:t>
      </w:r>
      <w:r>
        <w:rPr>
          <w:rFonts w:ascii="仿宋_GB2312" w:eastAsia="仿宋_GB2312" w:cs="宋体"/>
          <w:sz w:val="30"/>
          <w:szCs w:val="30"/>
        </w:rPr>
        <w:t>话剧、音乐剧、曲艺、小品等。曲艺、小品时间长度不超过13分钟）。</w:t>
      </w:r>
    </w:p>
    <w:p>
      <w:pPr>
        <w:ind w:firstLine="602" w:firstLineChars="200"/>
        <w:rPr>
          <w:rFonts w:ascii="仿宋_GB2312" w:eastAsia="仿宋_GB2312" w:cs="宋体"/>
          <w:b/>
          <w:sz w:val="30"/>
          <w:szCs w:val="30"/>
        </w:rPr>
      </w:pPr>
      <w:r>
        <w:rPr>
          <w:rFonts w:hint="eastAsia" w:ascii="仿宋_GB2312" w:eastAsia="仿宋_GB2312" w:cs="宋体"/>
          <w:b/>
          <w:sz w:val="30"/>
          <w:szCs w:val="30"/>
        </w:rPr>
        <w:t>（三）评价标准</w:t>
      </w:r>
    </w:p>
    <w:p>
      <w:pPr>
        <w:ind w:firstLine="600" w:firstLineChars="200"/>
        <w:rPr>
          <w:rFonts w:ascii="仿宋_GB2312" w:eastAsia="仿宋_GB2312" w:cs="宋体"/>
          <w:sz w:val="30"/>
          <w:szCs w:val="30"/>
        </w:rPr>
      </w:pPr>
      <w:r>
        <w:rPr>
          <w:rFonts w:ascii="仿宋_GB2312" w:eastAsia="仿宋_GB2312" w:cs="宋体"/>
          <w:sz w:val="30"/>
          <w:szCs w:val="30"/>
        </w:rPr>
        <w:t>1.主题性。节目主题鲜明，立意突出，题材新颖。</w:t>
      </w:r>
    </w:p>
    <w:p>
      <w:pPr>
        <w:ind w:firstLine="600" w:firstLineChars="200"/>
        <w:rPr>
          <w:rFonts w:ascii="仿宋_GB2312" w:eastAsia="仿宋_GB2312" w:cs="宋体"/>
          <w:sz w:val="30"/>
          <w:szCs w:val="30"/>
        </w:rPr>
      </w:pPr>
      <w:r>
        <w:rPr>
          <w:rFonts w:ascii="仿宋_GB2312" w:eastAsia="仿宋_GB2312" w:cs="宋体"/>
          <w:sz w:val="30"/>
          <w:szCs w:val="30"/>
        </w:rPr>
        <w:t>2.形象。精神饱满，着装得体，装扮符合角色要求。能以艺术的形式，准确、鲜明、生动地表现出节目的主题思想。</w:t>
      </w:r>
    </w:p>
    <w:p>
      <w:pPr>
        <w:ind w:firstLine="600" w:firstLineChars="200"/>
        <w:rPr>
          <w:rFonts w:ascii="仿宋_GB2312" w:eastAsia="仿宋_GB2312" w:cs="宋体"/>
          <w:sz w:val="30"/>
          <w:szCs w:val="30"/>
        </w:rPr>
      </w:pPr>
      <w:r>
        <w:rPr>
          <w:rFonts w:ascii="仿宋_GB2312" w:eastAsia="仿宋_GB2312" w:cs="宋体"/>
          <w:sz w:val="30"/>
          <w:szCs w:val="30"/>
        </w:rPr>
        <w:t>3.专业要求。</w:t>
      </w:r>
    </w:p>
    <w:p>
      <w:pPr>
        <w:ind w:firstLine="600" w:firstLineChars="200"/>
        <w:rPr>
          <w:rFonts w:ascii="仿宋_GB2312" w:eastAsia="仿宋_GB2312" w:cs="宋体"/>
          <w:sz w:val="30"/>
          <w:szCs w:val="30"/>
        </w:rPr>
      </w:pPr>
      <w:r>
        <w:rPr>
          <w:rFonts w:hint="eastAsia" w:ascii="仿宋_GB2312" w:eastAsia="仿宋_GB2312" w:cs="宋体"/>
          <w:sz w:val="30"/>
          <w:szCs w:val="30"/>
        </w:rPr>
        <w:t>（</w:t>
      </w:r>
      <w:r>
        <w:rPr>
          <w:rFonts w:ascii="仿宋_GB2312" w:eastAsia="仿宋_GB2312" w:cs="宋体"/>
          <w:sz w:val="30"/>
          <w:szCs w:val="30"/>
        </w:rPr>
        <w:t>1）声乐类：吐词清晰、发音准确，能准确把握歌曲的旋律，有较好的音准，对歌曲整体结构，节奏把握到位。</w:t>
      </w:r>
    </w:p>
    <w:p>
      <w:pPr>
        <w:ind w:firstLine="600" w:firstLineChars="200"/>
        <w:rPr>
          <w:rFonts w:ascii="仿宋_GB2312" w:eastAsia="仿宋_GB2312" w:cs="宋体"/>
          <w:sz w:val="30"/>
          <w:szCs w:val="30"/>
        </w:rPr>
      </w:pPr>
      <w:r>
        <w:rPr>
          <w:rFonts w:hint="eastAsia" w:ascii="仿宋_GB2312" w:eastAsia="仿宋_GB2312" w:cs="宋体"/>
          <w:sz w:val="30"/>
          <w:szCs w:val="30"/>
        </w:rPr>
        <w:t>（</w:t>
      </w:r>
      <w:r>
        <w:rPr>
          <w:rFonts w:ascii="仿宋_GB2312" w:eastAsia="仿宋_GB2312" w:cs="宋体"/>
          <w:sz w:val="30"/>
          <w:szCs w:val="30"/>
        </w:rPr>
        <w:t>2）器乐类：音准、音色、节奏、技巧较完美，乐感好。</w:t>
      </w:r>
    </w:p>
    <w:p>
      <w:pPr>
        <w:ind w:firstLine="600" w:firstLineChars="200"/>
        <w:rPr>
          <w:rFonts w:ascii="仿宋_GB2312" w:eastAsia="仿宋_GB2312" w:cs="宋体"/>
          <w:sz w:val="30"/>
          <w:szCs w:val="30"/>
        </w:rPr>
      </w:pPr>
      <w:r>
        <w:rPr>
          <w:rFonts w:hint="eastAsia" w:ascii="仿宋_GB2312" w:eastAsia="仿宋_GB2312" w:cs="宋体"/>
          <w:sz w:val="30"/>
          <w:szCs w:val="30"/>
        </w:rPr>
        <w:t>（</w:t>
      </w:r>
      <w:r>
        <w:rPr>
          <w:rFonts w:ascii="仿宋_GB2312" w:eastAsia="仿宋_GB2312" w:cs="宋体"/>
          <w:sz w:val="30"/>
          <w:szCs w:val="30"/>
        </w:rPr>
        <w:t>3）舞蹈类：动作协调、技巧娴熟、肢体表现力强，舞蹈整体编排具有合理性、连贯性、完整性。</w:t>
      </w:r>
    </w:p>
    <w:p>
      <w:pPr>
        <w:ind w:firstLine="600" w:firstLineChars="200"/>
        <w:rPr>
          <w:rFonts w:ascii="仿宋_GB2312" w:eastAsia="仿宋_GB2312" w:cs="宋体"/>
          <w:sz w:val="30"/>
          <w:szCs w:val="30"/>
        </w:rPr>
      </w:pPr>
      <w:r>
        <w:rPr>
          <w:rFonts w:hint="eastAsia" w:ascii="仿宋_GB2312" w:eastAsia="仿宋_GB2312" w:cs="宋体"/>
          <w:sz w:val="30"/>
          <w:szCs w:val="30"/>
        </w:rPr>
        <w:t>（</w:t>
      </w:r>
      <w:r>
        <w:rPr>
          <w:rFonts w:ascii="仿宋_GB2312" w:eastAsia="仿宋_GB2312" w:cs="宋体"/>
          <w:sz w:val="30"/>
          <w:szCs w:val="30"/>
        </w:rPr>
        <w:t>4）戏剧表演类：口齿清楚、</w:t>
      </w:r>
      <w:r>
        <w:rPr>
          <w:rFonts w:hint="eastAsia" w:ascii="仿宋_GB2312" w:eastAsia="仿宋_GB2312" w:cs="宋体"/>
          <w:sz w:val="30"/>
          <w:szCs w:val="30"/>
        </w:rPr>
        <w:t>可以突出地方风味、</w:t>
      </w:r>
      <w:r>
        <w:rPr>
          <w:rFonts w:ascii="仿宋_GB2312" w:eastAsia="仿宋_GB2312" w:cs="宋体"/>
          <w:sz w:val="30"/>
          <w:szCs w:val="30"/>
        </w:rPr>
        <w:t>语言流畅、表演生动、节目表演完整，服装、道具与表演内容配合恰当。</w:t>
      </w:r>
    </w:p>
    <w:p>
      <w:pPr>
        <w:ind w:firstLine="602" w:firstLineChars="200"/>
        <w:rPr>
          <w:rFonts w:ascii="仿宋_GB2312" w:eastAsia="仿宋_GB2312" w:cs="宋体"/>
          <w:b/>
          <w:sz w:val="30"/>
          <w:szCs w:val="30"/>
        </w:rPr>
      </w:pPr>
      <w:r>
        <w:rPr>
          <w:rFonts w:hint="eastAsia" w:ascii="仿宋_GB2312" w:eastAsia="仿宋_GB2312" w:cs="宋体"/>
          <w:b/>
          <w:sz w:val="30"/>
          <w:szCs w:val="30"/>
        </w:rPr>
        <w:t>四、展演注意事项</w:t>
      </w:r>
    </w:p>
    <w:p>
      <w:pPr>
        <w:ind w:firstLine="600" w:firstLineChars="200"/>
        <w:rPr>
          <w:rFonts w:ascii="仿宋_GB2312" w:eastAsia="仿宋_GB2312" w:cs="宋体"/>
          <w:sz w:val="30"/>
          <w:szCs w:val="30"/>
        </w:rPr>
      </w:pPr>
      <w:r>
        <w:rPr>
          <w:rFonts w:ascii="仿宋_GB2312" w:eastAsia="仿宋_GB2312" w:cs="宋体"/>
          <w:sz w:val="30"/>
          <w:szCs w:val="30"/>
        </w:rPr>
        <w:t>1.展演服装统一美观大方，着装得体，装扮符合角色要求及表演风格特点。</w:t>
      </w:r>
    </w:p>
    <w:p>
      <w:pPr>
        <w:ind w:firstLine="600" w:firstLineChars="200"/>
        <w:rPr>
          <w:rFonts w:ascii="仿宋_GB2312" w:eastAsia="仿宋_GB2312" w:cs="宋体"/>
          <w:sz w:val="30"/>
          <w:szCs w:val="30"/>
        </w:rPr>
      </w:pPr>
      <w:r>
        <w:rPr>
          <w:rFonts w:ascii="仿宋_GB2312" w:eastAsia="仿宋_GB2312" w:cs="宋体"/>
          <w:sz w:val="30"/>
          <w:szCs w:val="30"/>
        </w:rPr>
        <w:t>2.不提倡在舞美等方面铺张浪费，力求通过舞台表演艺术体现自身魅力。</w:t>
      </w:r>
    </w:p>
    <w:p>
      <w:pPr>
        <w:ind w:firstLine="600" w:firstLineChars="200"/>
        <w:rPr>
          <w:rFonts w:ascii="仿宋_GB2312" w:eastAsia="仿宋_GB2312" w:cs="宋体"/>
          <w:sz w:val="30"/>
          <w:szCs w:val="30"/>
        </w:rPr>
      </w:pPr>
      <w:r>
        <w:rPr>
          <w:rFonts w:ascii="仿宋_GB2312" w:eastAsia="仿宋_GB2312" w:cs="宋体"/>
          <w:sz w:val="30"/>
          <w:szCs w:val="30"/>
        </w:rPr>
        <w:t>3.参演作品的设计创作要遵循健康和安全的原则并体现项目特点。</w:t>
      </w:r>
    </w:p>
    <w:p>
      <w:pPr>
        <w:ind w:firstLine="600" w:firstLineChars="200"/>
        <w:rPr>
          <w:rFonts w:ascii="仿宋_GB2312" w:eastAsia="仿宋_GB2312" w:cs="宋体"/>
          <w:sz w:val="30"/>
          <w:szCs w:val="30"/>
        </w:rPr>
      </w:pPr>
      <w:r>
        <w:rPr>
          <w:rFonts w:ascii="仿宋_GB2312" w:eastAsia="仿宋_GB2312" w:cs="宋体"/>
          <w:sz w:val="30"/>
          <w:szCs w:val="30"/>
        </w:rPr>
        <w:t>4.参赛的轻器械，要求安全、美观。不允许使用锋利、具有伤害性器械。</w:t>
      </w:r>
    </w:p>
    <w:p>
      <w:pPr>
        <w:ind w:firstLine="600" w:firstLineChars="200"/>
        <w:rPr>
          <w:rFonts w:ascii="仿宋_GB2312" w:eastAsia="仿宋_GB2312" w:cs="宋体"/>
          <w:sz w:val="30"/>
          <w:szCs w:val="30"/>
        </w:rPr>
      </w:pPr>
      <w:r>
        <w:rPr>
          <w:rFonts w:ascii="仿宋_GB2312" w:eastAsia="仿宋_GB2312" w:cs="宋体"/>
          <w:sz w:val="30"/>
          <w:szCs w:val="30"/>
        </w:rPr>
        <w:t>5.器乐展演现场只提供钢琴、古筝、架子鼓，其他乐器自备。</w:t>
      </w:r>
    </w:p>
    <w:p>
      <w:pPr>
        <w:ind w:firstLine="600" w:firstLineChars="200"/>
        <w:rPr>
          <w:rFonts w:ascii="仿宋_GB2312" w:eastAsia="仿宋_GB2312" w:cs="宋体"/>
          <w:sz w:val="30"/>
          <w:szCs w:val="30"/>
        </w:rPr>
      </w:pPr>
      <w:r>
        <w:rPr>
          <w:rFonts w:ascii="仿宋_GB2312" w:eastAsia="仿宋_GB2312" w:cs="宋体"/>
          <w:sz w:val="30"/>
          <w:szCs w:val="30"/>
        </w:rPr>
        <w:t>6.不提倡有危险性动作（如果出现选手不遵循健康、安全原则，出现意外伤害情况，举办方不承担任何责任）。</w:t>
      </w:r>
    </w:p>
    <w:p>
      <w:pPr>
        <w:ind w:firstLine="600" w:firstLineChars="200"/>
        <w:rPr>
          <w:rFonts w:ascii="仿宋_GB2312" w:eastAsia="仿宋_GB2312" w:cs="宋体"/>
          <w:sz w:val="30"/>
          <w:szCs w:val="30"/>
        </w:rPr>
      </w:pPr>
      <w:r>
        <w:rPr>
          <w:rFonts w:ascii="仿宋_GB2312" w:eastAsia="仿宋_GB2312" w:cs="宋体"/>
          <w:sz w:val="30"/>
          <w:szCs w:val="30"/>
        </w:rPr>
        <w:t>7.每个省派领队1人，展演队员</w:t>
      </w:r>
      <w:r>
        <w:rPr>
          <w:rFonts w:hint="eastAsia" w:ascii="仿宋_GB2312" w:eastAsia="仿宋_GB2312" w:cs="宋体"/>
          <w:sz w:val="30"/>
          <w:szCs w:val="30"/>
        </w:rPr>
        <w:t>要求</w:t>
      </w:r>
      <w:r>
        <w:rPr>
          <w:rFonts w:ascii="仿宋_GB2312" w:eastAsia="仿宋_GB2312" w:cs="宋体"/>
          <w:sz w:val="30"/>
          <w:szCs w:val="30"/>
        </w:rPr>
        <w:t>身体健康，年龄较大</w:t>
      </w:r>
      <w:r>
        <w:rPr>
          <w:rFonts w:hint="eastAsia" w:ascii="仿宋_GB2312" w:eastAsia="仿宋_GB2312" w:cs="宋体"/>
          <w:sz w:val="30"/>
          <w:szCs w:val="30"/>
        </w:rPr>
        <w:t>者</w:t>
      </w:r>
      <w:r>
        <w:rPr>
          <w:rFonts w:ascii="仿宋_GB2312" w:eastAsia="仿宋_GB2312" w:cs="宋体"/>
          <w:sz w:val="30"/>
          <w:szCs w:val="30"/>
        </w:rPr>
        <w:t>，需要有家属陪同或团队指定专人陪同。</w:t>
      </w:r>
    </w:p>
    <w:p>
      <w:pPr>
        <w:ind w:firstLine="593" w:firstLineChars="197"/>
        <w:jc w:val="left"/>
        <w:rPr>
          <w:rFonts w:ascii="仿宋_GB2312" w:eastAsia="仿宋_GB2312"/>
          <w:b/>
          <w:bCs/>
          <w:sz w:val="30"/>
          <w:szCs w:val="30"/>
        </w:rPr>
      </w:pPr>
      <w:r>
        <w:rPr>
          <w:rFonts w:hint="eastAsia" w:ascii="仿宋_GB2312" w:eastAsia="仿宋_GB2312"/>
          <w:b/>
          <w:bCs/>
          <w:sz w:val="30"/>
          <w:szCs w:val="30"/>
        </w:rPr>
        <w:t>五、</w:t>
      </w:r>
      <w:r>
        <w:rPr>
          <w:rFonts w:hint="eastAsia" w:ascii="仿宋_GB2312" w:hAnsi="宋体" w:eastAsia="仿宋_GB2312"/>
          <w:b/>
          <w:bCs/>
          <w:sz w:val="30"/>
          <w:szCs w:val="30"/>
        </w:rPr>
        <w:t>材料报送</w:t>
      </w:r>
    </w:p>
    <w:p>
      <w:pPr>
        <w:ind w:firstLine="600" w:firstLineChars="200"/>
        <w:rPr>
          <w:rFonts w:ascii="仿宋_GB2312" w:eastAsia="仿宋_GB2312"/>
          <w:b/>
          <w:sz w:val="30"/>
          <w:szCs w:val="30"/>
        </w:rPr>
      </w:pPr>
      <w:r>
        <w:rPr>
          <w:rFonts w:hint="eastAsia" w:ascii="仿宋_GB2312" w:eastAsia="仿宋_GB2312"/>
          <w:bCs/>
          <w:sz w:val="30"/>
          <w:szCs w:val="30"/>
        </w:rPr>
        <w:t>各省级协会于9月30日前将作品视频材料（格式要求：mp4，编码：H.264，分辨率：1280*720P，帧率：25，大小：500M）、</w:t>
      </w:r>
      <w:r>
        <w:rPr>
          <w:rFonts w:ascii="仿宋_GB2312" w:eastAsia="仿宋_GB2312"/>
          <w:bCs/>
          <w:sz w:val="30"/>
          <w:szCs w:val="30"/>
        </w:rPr>
        <w:t>《</w:t>
      </w:r>
      <w:r>
        <w:rPr>
          <w:rFonts w:hint="eastAsia" w:ascii="仿宋_GB2312" w:eastAsia="仿宋_GB2312"/>
          <w:bCs/>
          <w:sz w:val="30"/>
          <w:szCs w:val="30"/>
        </w:rPr>
        <w:t>首届“美蕴秋歌-社区教育文艺成果展演</w:t>
      </w:r>
      <w:r>
        <w:rPr>
          <w:rFonts w:ascii="仿宋_GB2312" w:eastAsia="仿宋_GB2312"/>
          <w:bCs/>
          <w:sz w:val="30"/>
          <w:szCs w:val="30"/>
        </w:rPr>
        <w:t>遴选登记</w:t>
      </w:r>
      <w:r>
        <w:rPr>
          <w:rFonts w:hint="eastAsia" w:ascii="仿宋_GB2312" w:eastAsia="仿宋_GB2312"/>
          <w:bCs/>
          <w:sz w:val="30"/>
          <w:szCs w:val="30"/>
        </w:rPr>
        <w:t>汇总</w:t>
      </w:r>
      <w:r>
        <w:rPr>
          <w:rFonts w:ascii="仿宋_GB2312" w:eastAsia="仿宋_GB2312"/>
          <w:bCs/>
          <w:sz w:val="30"/>
          <w:szCs w:val="30"/>
        </w:rPr>
        <w:t>表》</w:t>
      </w:r>
      <w:r>
        <w:rPr>
          <w:rFonts w:hint="eastAsia" w:ascii="仿宋_GB2312" w:eastAsia="仿宋_GB2312"/>
          <w:bCs/>
          <w:sz w:val="30"/>
          <w:szCs w:val="30"/>
        </w:rPr>
        <w:t>（见附表</w:t>
      </w:r>
      <w:r>
        <w:rPr>
          <w:rFonts w:ascii="仿宋_GB2312" w:eastAsia="仿宋_GB2312"/>
          <w:bCs/>
          <w:sz w:val="30"/>
          <w:szCs w:val="30"/>
        </w:rPr>
        <w:t>1）和</w:t>
      </w:r>
      <w:r>
        <w:rPr>
          <w:rFonts w:hint="eastAsia" w:ascii="仿宋_GB2312" w:eastAsia="仿宋_GB2312"/>
          <w:bCs/>
          <w:sz w:val="30"/>
          <w:szCs w:val="30"/>
        </w:rPr>
        <w:t>《首届“美蕴秋歌-社区教育文艺成果展演报名表》</w:t>
      </w:r>
      <w:r>
        <w:rPr>
          <w:rFonts w:ascii="仿宋_GB2312" w:eastAsia="仿宋_GB2312"/>
          <w:bCs/>
          <w:sz w:val="30"/>
          <w:szCs w:val="30"/>
        </w:rPr>
        <w:t>（见附表2）</w:t>
      </w:r>
      <w:r>
        <w:rPr>
          <w:rFonts w:hint="eastAsia" w:ascii="仿宋_GB2312" w:eastAsia="仿宋_GB2312"/>
          <w:bCs/>
          <w:sz w:val="30"/>
          <w:szCs w:val="30"/>
        </w:rPr>
        <w:t>电子版材料发送至电子邮箱（</w:t>
      </w:r>
      <w:r>
        <w:fldChar w:fldCharType="begin"/>
      </w:r>
      <w:r>
        <w:instrText xml:space="preserve"> HYPERLINK "mailto:zchxbgs@126.com" </w:instrText>
      </w:r>
      <w:r>
        <w:fldChar w:fldCharType="separate"/>
      </w:r>
      <w:r>
        <w:rPr>
          <w:rStyle w:val="90"/>
          <w:rFonts w:ascii="仿宋_GB2312" w:eastAsia="仿宋_GB2312"/>
          <w:bCs/>
          <w:sz w:val="30"/>
          <w:szCs w:val="30"/>
        </w:rPr>
        <w:t>zchxbgs@126.com</w:t>
      </w:r>
      <w:r>
        <w:rPr>
          <w:rStyle w:val="90"/>
          <w:rFonts w:ascii="仿宋_GB2312" w:eastAsia="仿宋_GB2312"/>
          <w:bCs/>
          <w:sz w:val="30"/>
          <w:szCs w:val="30"/>
        </w:rPr>
        <w:fldChar w:fldCharType="end"/>
      </w:r>
      <w:r>
        <w:rPr>
          <w:rFonts w:hint="eastAsia" w:ascii="仿宋_GB2312" w:eastAsia="仿宋_GB2312"/>
          <w:bCs/>
          <w:sz w:val="30"/>
          <w:szCs w:val="30"/>
        </w:rPr>
        <w:t>）</w:t>
      </w:r>
      <w:r>
        <w:rPr>
          <w:rStyle w:val="90"/>
          <w:rFonts w:hint="eastAsia" w:ascii="仿宋_GB2312" w:eastAsia="仿宋_GB2312"/>
          <w:bCs/>
          <w:sz w:val="30"/>
          <w:szCs w:val="30"/>
        </w:rPr>
        <w:t>，</w:t>
      </w:r>
      <w:r>
        <w:rPr>
          <w:rFonts w:hint="eastAsia" w:ascii="仿宋_GB2312" w:eastAsia="仿宋_GB2312"/>
          <w:bCs/>
          <w:sz w:val="30"/>
          <w:szCs w:val="30"/>
        </w:rPr>
        <w:t>盖章后再邮寄纸质材料和作品视频光盘至指定地址，</w:t>
      </w:r>
      <w:r>
        <w:rPr>
          <w:rFonts w:hint="eastAsia" w:ascii="仿宋_GB2312" w:hAnsi="宋体" w:eastAsia="仿宋_GB2312"/>
          <w:kern w:val="0"/>
          <w:sz w:val="30"/>
          <w:szCs w:val="30"/>
        </w:rPr>
        <w:t>一式两</w:t>
      </w:r>
      <w:r>
        <w:rPr>
          <w:rFonts w:ascii="仿宋_GB2312" w:hAnsi="宋体" w:eastAsia="仿宋_GB2312"/>
          <w:kern w:val="0"/>
          <w:sz w:val="30"/>
          <w:szCs w:val="30"/>
        </w:rPr>
        <w:t>份，</w:t>
      </w:r>
      <w:r>
        <w:rPr>
          <w:rFonts w:hint="eastAsia" w:ascii="仿宋_GB2312" w:hAnsi="宋体" w:eastAsia="仿宋_GB2312"/>
          <w:sz w:val="30"/>
          <w:szCs w:val="30"/>
        </w:rPr>
        <w:t>过期视作自行放弃。</w:t>
      </w:r>
    </w:p>
    <w:p>
      <w:pPr>
        <w:rPr>
          <w:rFonts w:ascii="仿宋_GB2312" w:eastAsia="仿宋_GB2312" w:cs="宋体"/>
          <w:sz w:val="30"/>
          <w:szCs w:val="30"/>
        </w:rPr>
        <w:sectPr>
          <w:footerReference r:id="rId3" w:type="default"/>
          <w:pgSz w:w="11906" w:h="16838"/>
          <w:pgMar w:top="1440" w:right="1797" w:bottom="1440" w:left="1797" w:header="851" w:footer="992" w:gutter="0"/>
          <w:cols w:space="425" w:num="1"/>
          <w:docGrid w:type="lines" w:linePitch="312" w:charSpace="0"/>
        </w:sectPr>
      </w:pPr>
    </w:p>
    <w:p>
      <w:pPr>
        <w:jc w:val="left"/>
        <w:rPr>
          <w:b/>
          <w:sz w:val="30"/>
          <w:szCs w:val="30"/>
        </w:rPr>
      </w:pPr>
      <w:r>
        <w:rPr>
          <w:rFonts w:hint="eastAsia"/>
          <w:b/>
          <w:sz w:val="30"/>
          <w:szCs w:val="30"/>
        </w:rPr>
        <w:t>附件二</w:t>
      </w:r>
    </w:p>
    <w:p>
      <w:pPr>
        <w:ind w:left="320" w:leftChars="100"/>
        <w:jc w:val="center"/>
        <w:rPr>
          <w:rFonts w:ascii="宋体" w:hAnsi="宋体"/>
          <w:b/>
          <w:sz w:val="44"/>
          <w:szCs w:val="44"/>
        </w:rPr>
      </w:pPr>
      <w:r>
        <w:rPr>
          <w:rFonts w:hint="eastAsia" w:ascii="方正小标宋简体" w:eastAsia="方正小标宋简体" w:cs="宋体"/>
          <w:sz w:val="36"/>
          <w:szCs w:val="36"/>
        </w:rPr>
        <w:t>参加首届“美蕴秋歌</w:t>
      </w:r>
      <w:r>
        <w:rPr>
          <w:rFonts w:ascii="方正小标宋简体" w:eastAsia="方正小标宋简体" w:cs="宋体"/>
          <w:sz w:val="36"/>
          <w:szCs w:val="36"/>
        </w:rPr>
        <w:noBreakHyphen/>
      </w:r>
      <w:r>
        <w:rPr>
          <w:rFonts w:hint="eastAsia" w:ascii="方正小标宋简体" w:eastAsia="方正小标宋简体" w:cs="宋体"/>
          <w:sz w:val="36"/>
          <w:szCs w:val="36"/>
        </w:rPr>
        <w:t>社区教育文艺成果展演”</w:t>
      </w:r>
      <w:r>
        <w:rPr>
          <w:rFonts w:hint="eastAsia" w:ascii="方正小标宋简体" w:hAnsi="宋体" w:eastAsia="方正小标宋简体"/>
          <w:sz w:val="36"/>
          <w:szCs w:val="36"/>
        </w:rPr>
        <w:t>报名表</w:t>
      </w:r>
    </w:p>
    <w:p>
      <w:pPr>
        <w:jc w:val="left"/>
        <w:rPr>
          <w:rFonts w:ascii="黑体" w:eastAsia="黑体"/>
          <w:b/>
          <w:sz w:val="30"/>
          <w:szCs w:val="30"/>
        </w:rPr>
      </w:pPr>
      <w:r>
        <w:rPr>
          <w:rFonts w:hint="eastAsia" w:ascii="黑体" w:eastAsia="黑体"/>
          <w:b/>
          <w:sz w:val="30"/>
          <w:szCs w:val="30"/>
        </w:rPr>
        <w:t>推荐单位：</w:t>
      </w:r>
    </w:p>
    <w:tbl>
      <w:tblPr>
        <w:tblStyle w:val="9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193"/>
        <w:gridCol w:w="916"/>
        <w:gridCol w:w="15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601" w:type="dxa"/>
          </w:tcPr>
          <w:p>
            <w:pPr>
              <w:rPr>
                <w:rFonts w:ascii="仿宋_GB2312" w:eastAsia="仿宋_GB2312"/>
                <w:sz w:val="30"/>
                <w:szCs w:val="30"/>
              </w:rPr>
            </w:pPr>
            <w:r>
              <w:rPr>
                <w:rFonts w:hint="eastAsia" w:ascii="仿宋_GB2312" w:eastAsia="仿宋_GB2312"/>
                <w:sz w:val="30"/>
                <w:szCs w:val="30"/>
              </w:rPr>
              <w:t>节目名称</w:t>
            </w:r>
          </w:p>
        </w:tc>
        <w:tc>
          <w:tcPr>
            <w:tcW w:w="3109" w:type="dxa"/>
            <w:gridSpan w:val="2"/>
          </w:tcPr>
          <w:p>
            <w:pPr>
              <w:keepNext/>
              <w:keepLines/>
              <w:spacing w:before="260" w:after="260" w:line="416" w:lineRule="auto"/>
              <w:jc w:val="center"/>
              <w:rPr>
                <w:rFonts w:ascii="仿宋_GB2312" w:eastAsia="仿宋_GB2312"/>
                <w:sz w:val="30"/>
                <w:szCs w:val="30"/>
              </w:rPr>
            </w:pPr>
          </w:p>
        </w:tc>
        <w:tc>
          <w:tcPr>
            <w:tcW w:w="1593" w:type="dxa"/>
          </w:tcPr>
          <w:p>
            <w:pPr>
              <w:jc w:val="center"/>
              <w:rPr>
                <w:rFonts w:ascii="仿宋_GB2312" w:eastAsia="仿宋_GB2312"/>
                <w:sz w:val="30"/>
                <w:szCs w:val="30"/>
              </w:rPr>
            </w:pPr>
            <w:r>
              <w:rPr>
                <w:rFonts w:hint="eastAsia" w:ascii="仿宋_GB2312" w:eastAsia="仿宋_GB2312"/>
                <w:sz w:val="30"/>
                <w:szCs w:val="30"/>
              </w:rPr>
              <w:t>时长</w:t>
            </w:r>
          </w:p>
        </w:tc>
        <w:tc>
          <w:tcPr>
            <w:tcW w:w="1993" w:type="dxa"/>
          </w:tcPr>
          <w:p>
            <w:pPr>
              <w:keepNext/>
              <w:keepLines/>
              <w:spacing w:before="340" w:after="330" w:line="578" w:lineRule="auto"/>
              <w:jc w:val="center"/>
              <w:outlineLvl w:val="0"/>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601" w:type="dxa"/>
          </w:tcPr>
          <w:p>
            <w:pPr>
              <w:rPr>
                <w:rFonts w:ascii="仿宋_GB2312" w:eastAsia="仿宋_GB2312"/>
                <w:sz w:val="30"/>
                <w:szCs w:val="30"/>
              </w:rPr>
            </w:pPr>
            <w:r>
              <w:rPr>
                <w:rFonts w:hint="eastAsia" w:ascii="仿宋_GB2312" w:eastAsia="仿宋_GB2312"/>
                <w:sz w:val="30"/>
                <w:szCs w:val="30"/>
              </w:rPr>
              <w:t>演出单位</w:t>
            </w:r>
          </w:p>
        </w:tc>
        <w:tc>
          <w:tcPr>
            <w:tcW w:w="3109" w:type="dxa"/>
            <w:gridSpan w:val="2"/>
          </w:tcPr>
          <w:p>
            <w:pPr>
              <w:keepNext/>
              <w:keepLines/>
              <w:spacing w:before="260" w:after="260" w:line="416" w:lineRule="auto"/>
              <w:jc w:val="center"/>
              <w:rPr>
                <w:rFonts w:ascii="仿宋_GB2312" w:eastAsia="仿宋_GB2312"/>
                <w:sz w:val="30"/>
                <w:szCs w:val="30"/>
              </w:rPr>
            </w:pPr>
          </w:p>
        </w:tc>
        <w:tc>
          <w:tcPr>
            <w:tcW w:w="1593" w:type="dxa"/>
          </w:tcPr>
          <w:p>
            <w:pPr>
              <w:jc w:val="center"/>
              <w:rPr>
                <w:rFonts w:ascii="仿宋_GB2312" w:eastAsia="仿宋_GB2312"/>
                <w:sz w:val="30"/>
                <w:szCs w:val="30"/>
              </w:rPr>
            </w:pPr>
            <w:r>
              <w:rPr>
                <w:rFonts w:hint="eastAsia" w:ascii="仿宋_GB2312" w:eastAsia="仿宋_GB2312"/>
                <w:sz w:val="30"/>
                <w:szCs w:val="30"/>
              </w:rPr>
              <w:t>节目种类</w:t>
            </w:r>
          </w:p>
        </w:tc>
        <w:tc>
          <w:tcPr>
            <w:tcW w:w="1993" w:type="dxa"/>
          </w:tcPr>
          <w:p>
            <w:pPr>
              <w:keepNext/>
              <w:keepLines/>
              <w:spacing w:before="340" w:after="330" w:line="578" w:lineRule="auto"/>
              <w:jc w:val="center"/>
              <w:outlineLvl w:val="0"/>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601" w:type="dxa"/>
          </w:tcPr>
          <w:p>
            <w:pPr>
              <w:tabs>
                <w:tab w:val="left" w:pos="205"/>
              </w:tabs>
              <w:rPr>
                <w:rFonts w:ascii="仿宋_GB2312" w:eastAsia="仿宋_GB2312"/>
                <w:sz w:val="30"/>
                <w:szCs w:val="30"/>
              </w:rPr>
            </w:pPr>
            <w:r>
              <w:rPr>
                <w:rFonts w:hint="eastAsia" w:ascii="仿宋_GB2312" w:eastAsia="仿宋_GB2312"/>
                <w:sz w:val="30"/>
                <w:szCs w:val="30"/>
              </w:rPr>
              <w:t>领队姓名</w:t>
            </w:r>
          </w:p>
        </w:tc>
        <w:tc>
          <w:tcPr>
            <w:tcW w:w="2193" w:type="dxa"/>
          </w:tcPr>
          <w:p>
            <w:pPr>
              <w:keepNext/>
              <w:keepLines/>
              <w:spacing w:before="260" w:after="260" w:line="416" w:lineRule="auto"/>
              <w:jc w:val="center"/>
              <w:rPr>
                <w:rFonts w:ascii="仿宋_GB2312" w:eastAsia="仿宋_GB2312"/>
                <w:sz w:val="30"/>
                <w:szCs w:val="30"/>
              </w:rPr>
            </w:pPr>
          </w:p>
        </w:tc>
        <w:tc>
          <w:tcPr>
            <w:tcW w:w="916" w:type="dxa"/>
          </w:tcPr>
          <w:p>
            <w:pPr>
              <w:jc w:val="center"/>
              <w:rPr>
                <w:rFonts w:ascii="仿宋_GB2312" w:eastAsia="仿宋_GB2312"/>
                <w:sz w:val="30"/>
                <w:szCs w:val="30"/>
              </w:rPr>
            </w:pPr>
            <w:r>
              <w:rPr>
                <w:rFonts w:hint="eastAsia" w:ascii="仿宋_GB2312" w:eastAsia="仿宋_GB2312"/>
                <w:sz w:val="30"/>
                <w:szCs w:val="30"/>
              </w:rPr>
              <w:t>电话</w:t>
            </w:r>
          </w:p>
        </w:tc>
        <w:tc>
          <w:tcPr>
            <w:tcW w:w="3586" w:type="dxa"/>
            <w:gridSpan w:val="2"/>
          </w:tcPr>
          <w:p>
            <w:pPr>
              <w:keepNext/>
              <w:keepLines/>
              <w:spacing w:before="340" w:after="330" w:line="578" w:lineRule="auto"/>
              <w:jc w:val="center"/>
              <w:outlineLvl w:val="0"/>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601" w:type="dxa"/>
          </w:tcPr>
          <w:p>
            <w:pPr>
              <w:rPr>
                <w:rFonts w:ascii="仿宋_GB2312" w:eastAsia="仿宋_GB2312"/>
                <w:sz w:val="30"/>
                <w:szCs w:val="30"/>
              </w:rPr>
            </w:pPr>
            <w:r>
              <w:rPr>
                <w:rFonts w:hint="eastAsia" w:ascii="仿宋_GB2312" w:eastAsia="仿宋_GB2312"/>
                <w:sz w:val="30"/>
                <w:szCs w:val="30"/>
              </w:rPr>
              <w:t>地址/邮编</w:t>
            </w:r>
          </w:p>
        </w:tc>
        <w:tc>
          <w:tcPr>
            <w:tcW w:w="6695" w:type="dxa"/>
            <w:gridSpan w:val="4"/>
          </w:tcPr>
          <w:p>
            <w:pPr>
              <w:keepNext/>
              <w:keepLines/>
              <w:spacing w:before="260" w:after="260" w:line="416" w:lineRule="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601" w:type="dxa"/>
          </w:tcPr>
          <w:p>
            <w:pPr>
              <w:rPr>
                <w:rFonts w:ascii="仿宋_GB2312" w:eastAsia="仿宋_GB2312"/>
                <w:sz w:val="30"/>
                <w:szCs w:val="30"/>
              </w:rPr>
            </w:pPr>
            <w:r>
              <w:rPr>
                <w:rFonts w:hint="eastAsia" w:ascii="仿宋_GB2312" w:eastAsia="仿宋_GB2312"/>
                <w:sz w:val="30"/>
                <w:szCs w:val="30"/>
              </w:rPr>
              <w:t>电子邮箱</w:t>
            </w:r>
          </w:p>
        </w:tc>
        <w:tc>
          <w:tcPr>
            <w:tcW w:w="6695" w:type="dxa"/>
            <w:gridSpan w:val="4"/>
          </w:tcPr>
          <w:p>
            <w:pPr>
              <w:keepNext/>
              <w:keepLines/>
              <w:spacing w:before="260" w:after="260" w:line="416" w:lineRule="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601" w:type="dxa"/>
          </w:tcPr>
          <w:p>
            <w:pPr>
              <w:rPr>
                <w:rFonts w:ascii="仿宋_GB2312" w:eastAsia="仿宋_GB2312"/>
                <w:sz w:val="30"/>
                <w:szCs w:val="30"/>
              </w:rPr>
            </w:pPr>
            <w:r>
              <w:rPr>
                <w:rFonts w:hint="eastAsia" w:ascii="仿宋_GB2312" w:eastAsia="仿宋_GB2312"/>
                <w:sz w:val="30"/>
                <w:szCs w:val="30"/>
              </w:rPr>
              <w:t>节目简介</w:t>
            </w:r>
          </w:p>
          <w:p>
            <w:pPr>
              <w:rPr>
                <w:rFonts w:ascii="仿宋_GB2312" w:eastAsia="仿宋_GB2312"/>
                <w:sz w:val="30"/>
                <w:szCs w:val="30"/>
              </w:rPr>
            </w:pPr>
            <w:r>
              <w:rPr>
                <w:rFonts w:hint="eastAsia" w:ascii="仿宋_GB2312" w:eastAsia="仿宋_GB2312"/>
                <w:sz w:val="30"/>
                <w:szCs w:val="30"/>
              </w:rPr>
              <w:t>（100字）</w:t>
            </w:r>
          </w:p>
        </w:tc>
        <w:tc>
          <w:tcPr>
            <w:tcW w:w="6695" w:type="dxa"/>
            <w:gridSpan w:val="4"/>
          </w:tcPr>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tc>
      </w:tr>
    </w:tbl>
    <w:p>
      <w:pPr>
        <w:rPr>
          <w:rFonts w:ascii="仿宋_GB2312" w:eastAsia="仿宋_GB2312"/>
          <w:b/>
          <w:sz w:val="28"/>
          <w:szCs w:val="28"/>
        </w:rPr>
      </w:pPr>
      <w:r>
        <w:rPr>
          <w:rFonts w:hint="eastAsia" w:ascii="仿宋_GB2312" w:eastAsia="仿宋_GB2312"/>
          <w:sz w:val="30"/>
          <w:szCs w:val="30"/>
        </w:rPr>
        <w:t>填表说明:请认真填写，字迹清晰，资料翔实</w:t>
      </w:r>
    </w:p>
    <w:p>
      <w:pPr>
        <w:rPr>
          <w:rFonts w:asciiTheme="majorEastAsia" w:hAnsiTheme="majorEastAsia" w:eastAsiaTheme="majorEastAsia"/>
          <w:sz w:val="30"/>
          <w:szCs w:val="30"/>
        </w:rPr>
      </w:pPr>
      <w:r>
        <w:rPr>
          <w:rFonts w:hint="eastAsia" w:ascii="仿宋_GB2312" w:eastAsia="仿宋_GB2312"/>
          <w:b/>
          <w:sz w:val="28"/>
          <w:szCs w:val="28"/>
        </w:rPr>
        <w:t xml:space="preserve">演出单位联系人：     手机： </w:t>
      </w:r>
      <w:r>
        <w:rPr>
          <w:rFonts w:hint="eastAsia" w:ascii="仿宋_GB2312" w:eastAsia="仿宋_GB2312"/>
          <w:b/>
          <w:sz w:val="28"/>
          <w:szCs w:val="28"/>
          <w:lang w:val="en-US" w:eastAsia="zh-CN"/>
        </w:rPr>
        <w:t xml:space="preserve">                    </w:t>
      </w:r>
      <w:bookmarkStart w:id="3" w:name="_GoBack"/>
      <w:bookmarkEnd w:id="3"/>
      <w:r>
        <w:rPr>
          <w:rFonts w:hint="eastAsia" w:ascii="仿宋_GB2312" w:eastAsia="仿宋_GB2312"/>
          <w:sz w:val="28"/>
          <w:szCs w:val="28"/>
        </w:rPr>
        <w:t>年  月  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D18E5C-96D1-42D8-A3D3-8140A45863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96CEC288-78F2-42C7-8089-C0308A95547D}"/>
  </w:font>
  <w:font w:name="Mongolian Baiti">
    <w:panose1 w:val="03000500000000000000"/>
    <w:charset w:val="00"/>
    <w:family w:val="script"/>
    <w:pitch w:val="default"/>
    <w:sig w:usb0="80000023" w:usb1="00000000" w:usb2="00020000" w:usb3="00000000" w:csb0="00000001" w:csb1="0000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embedRegular r:id="rId3" w:fontKey="{F0580EC8-0561-41B5-8097-6C0EB43D47E3}"/>
  </w:font>
  <w:font w:name="仿宋_GB2312">
    <w:altName w:val="仿宋"/>
    <w:panose1 w:val="00000000000000000000"/>
    <w:charset w:val="86"/>
    <w:family w:val="modern"/>
    <w:pitch w:val="default"/>
    <w:sig w:usb0="00000000" w:usb1="00000000" w:usb2="00000010" w:usb3="00000000" w:csb0="00040000" w:csb1="00000000"/>
    <w:embedRegular r:id="rId4" w:fontKey="{31CF89A5-BD70-4C7A-8EFC-0AD79BB6FE5B}"/>
  </w:font>
  <w:font w:name="华文中宋">
    <w:altName w:val="宋体"/>
    <w:panose1 w:val="02010600040101010101"/>
    <w:charset w:val="86"/>
    <w:family w:val="auto"/>
    <w:pitch w:val="default"/>
    <w:sig w:usb0="00000000" w:usb1="00000000" w:usb2="00000010" w:usb3="00000000" w:csb0="0004009F" w:csb1="00000000"/>
    <w:embedRegular r:id="rId5" w:fontKey="{02297E58-8B4C-4B22-B5CE-C611CA3EF5DF}"/>
  </w:font>
  <w:font w:name="方正小标宋简体">
    <w:altName w:val="微软雅黑"/>
    <w:panose1 w:val="00000000000000000000"/>
    <w:charset w:val="86"/>
    <w:family w:val="auto"/>
    <w:pitch w:val="default"/>
    <w:sig w:usb0="00000000" w:usb1="00000000" w:usb2="00000010" w:usb3="00000000" w:csb0="00040000" w:csb1="00000000"/>
    <w:embedRegular r:id="rId6" w:fontKey="{64266550-2631-4F91-A970-490D32107EB3}"/>
  </w:font>
  <w:font w:name="华文仿宋">
    <w:altName w:val="仿宋"/>
    <w:panose1 w:val="02010600040101010101"/>
    <w:charset w:val="86"/>
    <w:family w:val="auto"/>
    <w:pitch w:val="default"/>
    <w:sig w:usb0="00000000" w:usb1="00000000" w:usb2="00000010" w:usb3="00000000" w:csb0="0004009F" w:csb1="00000000"/>
    <w:embedRegular r:id="rId7" w:fontKey="{17AA543F-4806-4DDA-9464-975BDC2035AE}"/>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868019"/>
    </w:sdtPr>
    <w:sdtEndPr>
      <w:rPr>
        <w:rStyle w:val="89"/>
        <w:rFonts w:ascii="Times New Roman" w:hAnsi="Times New Roman" w:eastAsia="宋体"/>
        <w:sz w:val="28"/>
        <w:szCs w:val="28"/>
      </w:rPr>
    </w:sdtEndPr>
    <w:sdtContent>
      <w:p>
        <w:pPr>
          <w:pStyle w:val="57"/>
          <w:jc w:val="center"/>
          <w:rPr>
            <w:rStyle w:val="89"/>
            <w:rFonts w:ascii="Times New Roman" w:hAnsi="Times New Roman" w:eastAsia="宋体"/>
            <w:sz w:val="28"/>
            <w:szCs w:val="28"/>
          </w:rPr>
        </w:pPr>
        <w:r>
          <w:rPr>
            <w:rStyle w:val="89"/>
            <w:rFonts w:ascii="Times New Roman" w:hAnsi="Times New Roman" w:eastAsia="宋体"/>
            <w:sz w:val="28"/>
            <w:szCs w:val="28"/>
          </w:rPr>
          <w:t>-</w:t>
        </w:r>
        <w:r>
          <w:rPr>
            <w:rStyle w:val="89"/>
            <w:rFonts w:hint="eastAsia" w:ascii="Times New Roman" w:hAnsi="Times New Roman" w:eastAsia="宋体"/>
            <w:sz w:val="28"/>
            <w:szCs w:val="28"/>
          </w:rPr>
          <w:t xml:space="preserve"> </w:t>
        </w:r>
        <w:r>
          <w:rPr>
            <w:rStyle w:val="89"/>
            <w:rFonts w:ascii="Times New Roman" w:hAnsi="Times New Roman" w:eastAsia="宋体"/>
            <w:sz w:val="28"/>
            <w:szCs w:val="28"/>
          </w:rPr>
          <w:fldChar w:fldCharType="begin"/>
        </w:r>
        <w:r>
          <w:rPr>
            <w:rStyle w:val="89"/>
            <w:rFonts w:ascii="Times New Roman" w:hAnsi="Times New Roman" w:eastAsia="宋体"/>
            <w:sz w:val="28"/>
            <w:szCs w:val="28"/>
          </w:rPr>
          <w:instrText xml:space="preserve">PAGE   \* MERGEFORMAT</w:instrText>
        </w:r>
        <w:r>
          <w:rPr>
            <w:rStyle w:val="89"/>
            <w:rFonts w:ascii="Times New Roman" w:hAnsi="Times New Roman" w:eastAsia="宋体"/>
            <w:sz w:val="28"/>
            <w:szCs w:val="28"/>
          </w:rPr>
          <w:fldChar w:fldCharType="separate"/>
        </w:r>
        <w:r>
          <w:rPr>
            <w:rStyle w:val="89"/>
            <w:rFonts w:ascii="Times New Roman" w:hAnsi="Times New Roman" w:eastAsia="宋体"/>
            <w:sz w:val="28"/>
            <w:szCs w:val="28"/>
          </w:rPr>
          <w:t>11</w:t>
        </w:r>
        <w:r>
          <w:rPr>
            <w:rStyle w:val="89"/>
            <w:rFonts w:ascii="Times New Roman" w:hAnsi="Times New Roman" w:eastAsia="宋体"/>
            <w:sz w:val="28"/>
            <w:szCs w:val="28"/>
          </w:rPr>
          <w:fldChar w:fldCharType="end"/>
        </w:r>
        <w:r>
          <w:rPr>
            <w:rStyle w:val="89"/>
            <w:rFonts w:hint="eastAsia" w:ascii="Times New Roman" w:hAnsi="Times New Roman" w:eastAsia="宋体"/>
            <w:sz w:val="28"/>
            <w:szCs w:val="28"/>
          </w:rPr>
          <w:t xml:space="preserve"> -</w:t>
        </w:r>
      </w:p>
    </w:sdtContent>
  </w:sdt>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rStyle w:val="89"/>
        <w:rFonts w:ascii="Times New Roman" w:hAnsi="Times New Roman" w:eastAsia="宋体"/>
        <w:sz w:val="28"/>
        <w:szCs w:val="28"/>
      </w:rPr>
    </w:pPr>
    <w:sdt>
      <w:sdtPr>
        <w:id w:val="-1387251033"/>
      </w:sdtPr>
      <w:sdtEndPr>
        <w:rPr>
          <w:rStyle w:val="89"/>
          <w:rFonts w:ascii="Times New Roman" w:hAnsi="Times New Roman" w:eastAsia="宋体"/>
          <w:sz w:val="28"/>
          <w:szCs w:val="28"/>
          <w:lang w:val="en-US"/>
        </w:rPr>
      </w:sdtEndPr>
      <w:sdtContent>
        <w:r>
          <w:rPr>
            <w:rStyle w:val="89"/>
            <w:rFonts w:hint="eastAsia" w:ascii="Times New Roman" w:hAnsi="Times New Roman" w:eastAsia="宋体"/>
            <w:sz w:val="28"/>
            <w:szCs w:val="28"/>
            <w:lang w:val="en-US" w:eastAsia="zh-CN"/>
          </w:rPr>
          <w:t xml:space="preserve">- </w:t>
        </w:r>
        <w:r>
          <w:rPr>
            <w:rStyle w:val="89"/>
            <w:rFonts w:ascii="Times New Roman" w:hAnsi="Times New Roman" w:eastAsia="宋体"/>
            <w:sz w:val="28"/>
            <w:szCs w:val="28"/>
          </w:rPr>
          <w:fldChar w:fldCharType="begin"/>
        </w:r>
        <w:r>
          <w:rPr>
            <w:rStyle w:val="89"/>
            <w:rFonts w:ascii="Times New Roman" w:hAnsi="Times New Roman" w:eastAsia="宋体"/>
            <w:sz w:val="28"/>
            <w:szCs w:val="28"/>
          </w:rPr>
          <w:instrText xml:space="preserve">PAGE   \* MERGEFORMAT</w:instrText>
        </w:r>
        <w:r>
          <w:rPr>
            <w:rStyle w:val="89"/>
            <w:rFonts w:ascii="Times New Roman" w:hAnsi="Times New Roman" w:eastAsia="宋体"/>
            <w:sz w:val="28"/>
            <w:szCs w:val="28"/>
          </w:rPr>
          <w:fldChar w:fldCharType="separate"/>
        </w:r>
        <w:r>
          <w:rPr>
            <w:rStyle w:val="89"/>
            <w:rFonts w:ascii="Times New Roman" w:hAnsi="Times New Roman" w:eastAsia="宋体"/>
            <w:sz w:val="28"/>
            <w:szCs w:val="28"/>
            <w:lang w:val="zh-CN"/>
          </w:rPr>
          <w:t>12</w:t>
        </w:r>
        <w:r>
          <w:rPr>
            <w:rStyle w:val="89"/>
            <w:rFonts w:ascii="Times New Roman" w:hAnsi="Times New Roman" w:eastAsia="宋体"/>
            <w:sz w:val="28"/>
            <w:szCs w:val="28"/>
          </w:rPr>
          <w:fldChar w:fldCharType="end"/>
        </w:r>
        <w:r>
          <w:rPr>
            <w:rStyle w:val="89"/>
            <w:rFonts w:hint="eastAsia" w:ascii="Times New Roman" w:hAnsi="Times New Roman" w:eastAsia="宋体"/>
            <w:sz w:val="28"/>
            <w:szCs w:val="28"/>
          </w:rPr>
          <w:t xml:space="preserve"> -</w:t>
        </w:r>
      </w:sdtContent>
    </w:sdt>
  </w:p>
  <w:p>
    <w:pPr>
      <w:pStyle w:val="5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6"/>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4"/>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8"/>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00"/>
    <w:rsid w:val="00055E06"/>
    <w:rsid w:val="00106032"/>
    <w:rsid w:val="001064D7"/>
    <w:rsid w:val="00174544"/>
    <w:rsid w:val="001B18F7"/>
    <w:rsid w:val="001B569F"/>
    <w:rsid w:val="001C4DCB"/>
    <w:rsid w:val="001D2500"/>
    <w:rsid w:val="001E57D0"/>
    <w:rsid w:val="002946E9"/>
    <w:rsid w:val="002A1D48"/>
    <w:rsid w:val="002D54C0"/>
    <w:rsid w:val="00311DBF"/>
    <w:rsid w:val="00335AD6"/>
    <w:rsid w:val="00336763"/>
    <w:rsid w:val="00350582"/>
    <w:rsid w:val="00356056"/>
    <w:rsid w:val="0038663B"/>
    <w:rsid w:val="003A05C4"/>
    <w:rsid w:val="003D2119"/>
    <w:rsid w:val="0043151D"/>
    <w:rsid w:val="004701AA"/>
    <w:rsid w:val="00474500"/>
    <w:rsid w:val="004A51AF"/>
    <w:rsid w:val="004F14D0"/>
    <w:rsid w:val="00520A74"/>
    <w:rsid w:val="00537665"/>
    <w:rsid w:val="00564705"/>
    <w:rsid w:val="00573A44"/>
    <w:rsid w:val="005A7C55"/>
    <w:rsid w:val="005F41B0"/>
    <w:rsid w:val="00612FB4"/>
    <w:rsid w:val="006414B1"/>
    <w:rsid w:val="00670ECE"/>
    <w:rsid w:val="00691E96"/>
    <w:rsid w:val="00697048"/>
    <w:rsid w:val="006F5592"/>
    <w:rsid w:val="00707C89"/>
    <w:rsid w:val="00714AEE"/>
    <w:rsid w:val="00751968"/>
    <w:rsid w:val="00762F0F"/>
    <w:rsid w:val="007D42B2"/>
    <w:rsid w:val="007E6D31"/>
    <w:rsid w:val="0080015C"/>
    <w:rsid w:val="008703D9"/>
    <w:rsid w:val="009520D5"/>
    <w:rsid w:val="0097427E"/>
    <w:rsid w:val="0098521B"/>
    <w:rsid w:val="009962BB"/>
    <w:rsid w:val="00A06120"/>
    <w:rsid w:val="00A068E9"/>
    <w:rsid w:val="00A069A3"/>
    <w:rsid w:val="00A526CF"/>
    <w:rsid w:val="00A61EE3"/>
    <w:rsid w:val="00AC1C22"/>
    <w:rsid w:val="00AC4EF5"/>
    <w:rsid w:val="00AC6DAD"/>
    <w:rsid w:val="00AD1BD7"/>
    <w:rsid w:val="00B4749C"/>
    <w:rsid w:val="00B82951"/>
    <w:rsid w:val="00B94305"/>
    <w:rsid w:val="00BD2CC8"/>
    <w:rsid w:val="00BE0225"/>
    <w:rsid w:val="00C33F42"/>
    <w:rsid w:val="00CD1D5D"/>
    <w:rsid w:val="00D46B42"/>
    <w:rsid w:val="00D84D2B"/>
    <w:rsid w:val="00DB32A8"/>
    <w:rsid w:val="00DE34F5"/>
    <w:rsid w:val="00DE78AF"/>
    <w:rsid w:val="00E149EA"/>
    <w:rsid w:val="00E365DF"/>
    <w:rsid w:val="00E40612"/>
    <w:rsid w:val="00E67838"/>
    <w:rsid w:val="00E73DF2"/>
    <w:rsid w:val="00E9217E"/>
    <w:rsid w:val="00EE1B46"/>
    <w:rsid w:val="00F14438"/>
    <w:rsid w:val="00F161DB"/>
    <w:rsid w:val="00F66D3B"/>
    <w:rsid w:val="00F74B62"/>
    <w:rsid w:val="00FE251B"/>
    <w:rsid w:val="1EF04C6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0" w:semiHidden="0" w:name="footer"/>
    <w:lsdException w:qFormat="1" w:uiPriority="99" w:name="index heading"/>
    <w:lsdException w:qFormat="1" w:uiPriority="35" w:name="caption"/>
    <w:lsdException w:uiPriority="99" w:name="table of figures"/>
    <w:lsdException w:qFormat="1"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qFormat="1"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qFormat="1" w:uiPriority="99" w:name="E-mail Signature"/>
    <w:lsdException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rPr>
  </w:style>
  <w:style w:type="paragraph" w:styleId="2">
    <w:name w:val="heading 1"/>
    <w:basedOn w:val="1"/>
    <w:next w:val="1"/>
    <w:link w:val="9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2"/>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3"/>
    <w:basedOn w:val="1"/>
    <w:next w:val="1"/>
    <w:link w:val="103"/>
    <w:unhideWhenUsed/>
    <w:qFormat/>
    <w:uiPriority w:val="9"/>
    <w:pPr>
      <w:keepNext/>
      <w:keepLines/>
      <w:spacing w:before="260" w:after="260" w:line="416" w:lineRule="auto"/>
      <w:outlineLvl w:val="2"/>
    </w:pPr>
    <w:rPr>
      <w:b/>
      <w:bCs/>
    </w:rPr>
  </w:style>
  <w:style w:type="paragraph" w:styleId="5">
    <w:name w:val="heading 4"/>
    <w:basedOn w:val="1"/>
    <w:next w:val="1"/>
    <w:link w:val="10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0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0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07"/>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108"/>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09"/>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88">
    <w:name w:val="Default Paragraph Font"/>
    <w:unhideWhenUsed/>
    <w:uiPriority w:val="1"/>
  </w:style>
  <w:style w:type="table" w:default="1" w:styleId="91">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uiPriority w:val="99"/>
    <w:pPr>
      <w:ind w:left="100" w:leftChars="400" w:hanging="200" w:hangingChars="200"/>
      <w:contextualSpacing/>
    </w:pPr>
  </w:style>
  <w:style w:type="paragraph" w:styleId="12">
    <w:name w:val="annotation subject"/>
    <w:basedOn w:val="13"/>
    <w:next w:val="13"/>
    <w:link w:val="120"/>
    <w:unhideWhenUsed/>
    <w:uiPriority w:val="99"/>
    <w:rPr>
      <w:b/>
      <w:bCs/>
    </w:rPr>
  </w:style>
  <w:style w:type="paragraph" w:styleId="13">
    <w:name w:val="annotation text"/>
    <w:basedOn w:val="1"/>
    <w:link w:val="119"/>
    <w:unhideWhenUsed/>
    <w:uiPriority w:val="99"/>
    <w:pPr>
      <w:jc w:val="left"/>
    </w:pPr>
  </w:style>
  <w:style w:type="paragraph" w:styleId="14">
    <w:name w:val="toc 7"/>
    <w:basedOn w:val="1"/>
    <w:next w:val="1"/>
    <w:unhideWhenUsed/>
    <w:uiPriority w:val="39"/>
    <w:pPr>
      <w:ind w:left="2520" w:leftChars="1200"/>
    </w:pPr>
  </w:style>
  <w:style w:type="paragraph" w:styleId="15">
    <w:name w:val="Body Text First Indent"/>
    <w:basedOn w:val="16"/>
    <w:link w:val="130"/>
    <w:unhideWhenUsed/>
    <w:uiPriority w:val="99"/>
    <w:pPr>
      <w:ind w:firstLine="420" w:firstLineChars="100"/>
    </w:pPr>
  </w:style>
  <w:style w:type="paragraph" w:styleId="16">
    <w:name w:val="Body Text"/>
    <w:basedOn w:val="1"/>
    <w:link w:val="129"/>
    <w:unhideWhenUsed/>
    <w:uiPriority w:val="99"/>
    <w:pPr>
      <w:spacing w:after="120"/>
    </w:pPr>
  </w:style>
  <w:style w:type="paragraph" w:styleId="17">
    <w:name w:val="List Number 2"/>
    <w:basedOn w:val="1"/>
    <w:unhideWhenUsed/>
    <w:uiPriority w:val="99"/>
    <w:pPr>
      <w:numPr>
        <w:ilvl w:val="0"/>
        <w:numId w:val="1"/>
      </w:numPr>
      <w:contextualSpacing/>
    </w:pPr>
  </w:style>
  <w:style w:type="paragraph" w:styleId="18">
    <w:name w:val="table of authorities"/>
    <w:basedOn w:val="1"/>
    <w:next w:val="1"/>
    <w:unhideWhenUsed/>
    <w:uiPriority w:val="99"/>
    <w:pPr>
      <w:ind w:left="420" w:leftChars="200"/>
    </w:pPr>
  </w:style>
  <w:style w:type="paragraph" w:styleId="19">
    <w:name w:val="macro"/>
    <w:link w:val="114"/>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137"/>
    <w:unhideWhenUsed/>
    <w:uiPriority w:val="99"/>
    <w:pPr>
      <w:jc w:val="center"/>
    </w:pPr>
  </w:style>
  <w:style w:type="paragraph" w:styleId="21">
    <w:name w:val="List Bullet 4"/>
    <w:basedOn w:val="1"/>
    <w:unhideWhenUsed/>
    <w:uiPriority w:val="99"/>
    <w:pPr>
      <w:numPr>
        <w:ilvl w:val="0"/>
        <w:numId w:val="2"/>
      </w:numPr>
      <w:contextualSpacing/>
    </w:pPr>
  </w:style>
  <w:style w:type="paragraph" w:styleId="22">
    <w:name w:val="index 8"/>
    <w:basedOn w:val="1"/>
    <w:next w:val="1"/>
    <w:unhideWhenUsed/>
    <w:uiPriority w:val="99"/>
    <w:pPr>
      <w:ind w:left="1400" w:leftChars="1400"/>
    </w:pPr>
  </w:style>
  <w:style w:type="paragraph" w:styleId="23">
    <w:name w:val="E-mail Signature"/>
    <w:basedOn w:val="1"/>
    <w:link w:val="112"/>
    <w:unhideWhenUsed/>
    <w:qFormat/>
    <w:uiPriority w:val="99"/>
  </w:style>
  <w:style w:type="paragraph" w:styleId="24">
    <w:name w:val="List Number"/>
    <w:basedOn w:val="1"/>
    <w:unhideWhenUsed/>
    <w:uiPriority w:val="99"/>
    <w:pPr>
      <w:numPr>
        <w:ilvl w:val="0"/>
        <w:numId w:val="3"/>
      </w:numPr>
      <w:contextualSpacing/>
    </w:pPr>
  </w:style>
  <w:style w:type="paragraph" w:styleId="25">
    <w:name w:val="Normal Indent"/>
    <w:basedOn w:val="1"/>
    <w:unhideWhenUsed/>
    <w:qFormat/>
    <w:uiPriority w:val="99"/>
    <w:pPr>
      <w:ind w:firstLine="420" w:firstLineChars="200"/>
    </w:pPr>
  </w:style>
  <w:style w:type="paragraph" w:styleId="26">
    <w:name w:val="caption"/>
    <w:basedOn w:val="1"/>
    <w:next w:val="1"/>
    <w:unhideWhenUsed/>
    <w:qFormat/>
    <w:uiPriority w:val="35"/>
    <w:rPr>
      <w:rFonts w:eastAsia="黑体" w:asciiTheme="majorHAnsi" w:hAnsiTheme="majorHAnsi" w:cstheme="majorBidi"/>
      <w:sz w:val="20"/>
      <w:szCs w:val="20"/>
    </w:rPr>
  </w:style>
  <w:style w:type="paragraph" w:styleId="27">
    <w:name w:val="index 5"/>
    <w:basedOn w:val="1"/>
    <w:next w:val="1"/>
    <w:unhideWhenUsed/>
    <w:uiPriority w:val="99"/>
    <w:pPr>
      <w:ind w:left="800" w:leftChars="800"/>
    </w:pPr>
  </w:style>
  <w:style w:type="paragraph" w:styleId="28">
    <w:name w:val="List Bullet"/>
    <w:basedOn w:val="1"/>
    <w:unhideWhenUsed/>
    <w:uiPriority w:val="99"/>
    <w:pPr>
      <w:numPr>
        <w:ilvl w:val="0"/>
        <w:numId w:val="4"/>
      </w:numPr>
      <w:contextualSpacing/>
    </w:pPr>
  </w:style>
  <w:style w:type="paragraph" w:styleId="29">
    <w:name w:val="envelope address"/>
    <w:basedOn w:val="1"/>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30">
    <w:name w:val="Document Map"/>
    <w:basedOn w:val="1"/>
    <w:link w:val="124"/>
    <w:unhideWhenUsed/>
    <w:uiPriority w:val="99"/>
    <w:rPr>
      <w:rFonts w:ascii="Microsoft YaHei UI" w:eastAsia="Microsoft YaHei UI"/>
      <w:sz w:val="18"/>
      <w:szCs w:val="18"/>
    </w:rPr>
  </w:style>
  <w:style w:type="paragraph" w:styleId="31">
    <w:name w:val="toa heading"/>
    <w:basedOn w:val="1"/>
    <w:next w:val="1"/>
    <w:unhideWhenUsed/>
    <w:uiPriority w:val="99"/>
    <w:pPr>
      <w:spacing w:before="120"/>
    </w:pPr>
    <w:rPr>
      <w:rFonts w:asciiTheme="majorHAnsi" w:hAnsiTheme="majorHAnsi" w:eastAsiaTheme="majorEastAsia" w:cstheme="majorBidi"/>
      <w:sz w:val="24"/>
      <w:szCs w:val="24"/>
    </w:rPr>
  </w:style>
  <w:style w:type="paragraph" w:styleId="32">
    <w:name w:val="index 6"/>
    <w:basedOn w:val="1"/>
    <w:next w:val="1"/>
    <w:unhideWhenUsed/>
    <w:uiPriority w:val="99"/>
    <w:pPr>
      <w:ind w:left="1000" w:leftChars="1000"/>
    </w:pPr>
  </w:style>
  <w:style w:type="paragraph" w:styleId="33">
    <w:name w:val="Salutation"/>
    <w:basedOn w:val="1"/>
    <w:next w:val="1"/>
    <w:link w:val="110"/>
    <w:unhideWhenUsed/>
    <w:qFormat/>
    <w:uiPriority w:val="99"/>
  </w:style>
  <w:style w:type="paragraph" w:styleId="34">
    <w:name w:val="Body Text 3"/>
    <w:basedOn w:val="1"/>
    <w:link w:val="134"/>
    <w:unhideWhenUsed/>
    <w:uiPriority w:val="99"/>
    <w:pPr>
      <w:spacing w:after="120"/>
    </w:pPr>
    <w:rPr>
      <w:sz w:val="16"/>
      <w:szCs w:val="16"/>
    </w:rPr>
  </w:style>
  <w:style w:type="paragraph" w:styleId="35">
    <w:name w:val="Closing"/>
    <w:basedOn w:val="1"/>
    <w:link w:val="116"/>
    <w:unhideWhenUsed/>
    <w:uiPriority w:val="99"/>
    <w:pPr>
      <w:ind w:left="100" w:leftChars="2100"/>
    </w:pPr>
  </w:style>
  <w:style w:type="paragraph" w:styleId="36">
    <w:name w:val="List Bullet 3"/>
    <w:basedOn w:val="1"/>
    <w:unhideWhenUsed/>
    <w:uiPriority w:val="99"/>
    <w:pPr>
      <w:numPr>
        <w:ilvl w:val="0"/>
        <w:numId w:val="5"/>
      </w:numPr>
      <w:contextualSpacing/>
    </w:pPr>
  </w:style>
  <w:style w:type="paragraph" w:styleId="37">
    <w:name w:val="Body Text Indent"/>
    <w:basedOn w:val="1"/>
    <w:link w:val="131"/>
    <w:unhideWhenUsed/>
    <w:uiPriority w:val="99"/>
    <w:pPr>
      <w:spacing w:after="120"/>
      <w:ind w:left="420" w:leftChars="200"/>
    </w:pPr>
  </w:style>
  <w:style w:type="paragraph" w:styleId="38">
    <w:name w:val="List Number 3"/>
    <w:basedOn w:val="1"/>
    <w:unhideWhenUsed/>
    <w:uiPriority w:val="99"/>
    <w:pPr>
      <w:numPr>
        <w:ilvl w:val="0"/>
        <w:numId w:val="6"/>
      </w:numPr>
      <w:contextualSpacing/>
    </w:pPr>
  </w:style>
  <w:style w:type="paragraph" w:styleId="39">
    <w:name w:val="List 2"/>
    <w:basedOn w:val="1"/>
    <w:unhideWhenUsed/>
    <w:uiPriority w:val="99"/>
    <w:pPr>
      <w:ind w:left="100" w:leftChars="200" w:hanging="200" w:hangingChars="200"/>
      <w:contextualSpacing/>
    </w:pPr>
  </w:style>
  <w:style w:type="paragraph" w:styleId="40">
    <w:name w:val="List Continue"/>
    <w:basedOn w:val="1"/>
    <w:unhideWhenUsed/>
    <w:uiPriority w:val="99"/>
    <w:pPr>
      <w:spacing w:after="120"/>
      <w:ind w:left="420" w:leftChars="200"/>
      <w:contextualSpacing/>
    </w:pPr>
  </w:style>
  <w:style w:type="paragraph" w:styleId="41">
    <w:name w:val="Block Text"/>
    <w:basedOn w:val="1"/>
    <w:unhideWhenUsed/>
    <w:uiPriority w:val="99"/>
    <w:pPr>
      <w:spacing w:after="120"/>
      <w:ind w:left="1440" w:leftChars="700" w:right="1440" w:rightChars="700"/>
    </w:pPr>
  </w:style>
  <w:style w:type="paragraph" w:styleId="42">
    <w:name w:val="List Bullet 2"/>
    <w:basedOn w:val="1"/>
    <w:unhideWhenUsed/>
    <w:uiPriority w:val="99"/>
    <w:pPr>
      <w:numPr>
        <w:ilvl w:val="0"/>
        <w:numId w:val="7"/>
      </w:numPr>
      <w:contextualSpacing/>
    </w:pPr>
  </w:style>
  <w:style w:type="paragraph" w:styleId="43">
    <w:name w:val="HTML Address"/>
    <w:basedOn w:val="1"/>
    <w:link w:val="97"/>
    <w:unhideWhenUsed/>
    <w:qFormat/>
    <w:uiPriority w:val="99"/>
    <w:rPr>
      <w:i/>
      <w:iCs/>
    </w:rPr>
  </w:style>
  <w:style w:type="paragraph" w:styleId="44">
    <w:name w:val="index 4"/>
    <w:basedOn w:val="1"/>
    <w:next w:val="1"/>
    <w:unhideWhenUsed/>
    <w:uiPriority w:val="99"/>
    <w:pPr>
      <w:ind w:left="600" w:leftChars="600"/>
    </w:pPr>
  </w:style>
  <w:style w:type="paragraph" w:styleId="45">
    <w:name w:val="toc 5"/>
    <w:basedOn w:val="1"/>
    <w:next w:val="1"/>
    <w:unhideWhenUsed/>
    <w:uiPriority w:val="39"/>
    <w:pPr>
      <w:ind w:left="1680" w:leftChars="800"/>
    </w:pPr>
  </w:style>
  <w:style w:type="paragraph" w:styleId="46">
    <w:name w:val="toc 3"/>
    <w:basedOn w:val="1"/>
    <w:next w:val="1"/>
    <w:unhideWhenUsed/>
    <w:uiPriority w:val="39"/>
    <w:pPr>
      <w:ind w:left="840" w:leftChars="400"/>
    </w:pPr>
  </w:style>
  <w:style w:type="paragraph" w:styleId="47">
    <w:name w:val="Plain Text"/>
    <w:basedOn w:val="1"/>
    <w:link w:val="111"/>
    <w:unhideWhenUsed/>
    <w:qFormat/>
    <w:uiPriority w:val="99"/>
    <w:rPr>
      <w:rFonts w:hAnsi="Courier New" w:cs="Courier New" w:asciiTheme="minorEastAsia" w:eastAsiaTheme="minorEastAsia"/>
    </w:rPr>
  </w:style>
  <w:style w:type="paragraph" w:styleId="48">
    <w:name w:val="List Bullet 5"/>
    <w:basedOn w:val="1"/>
    <w:unhideWhenUsed/>
    <w:qFormat/>
    <w:uiPriority w:val="99"/>
    <w:pPr>
      <w:numPr>
        <w:ilvl w:val="0"/>
        <w:numId w:val="8"/>
      </w:numPr>
      <w:contextualSpacing/>
    </w:pPr>
  </w:style>
  <w:style w:type="paragraph" w:styleId="49">
    <w:name w:val="List Number 4"/>
    <w:basedOn w:val="1"/>
    <w:unhideWhenUsed/>
    <w:uiPriority w:val="99"/>
    <w:pPr>
      <w:numPr>
        <w:ilvl w:val="0"/>
        <w:numId w:val="9"/>
      </w:numPr>
      <w:contextualSpacing/>
    </w:pPr>
  </w:style>
  <w:style w:type="paragraph" w:styleId="50">
    <w:name w:val="toc 8"/>
    <w:basedOn w:val="1"/>
    <w:next w:val="1"/>
    <w:unhideWhenUsed/>
    <w:uiPriority w:val="39"/>
    <w:pPr>
      <w:ind w:left="2940" w:leftChars="1400"/>
    </w:pPr>
  </w:style>
  <w:style w:type="paragraph" w:styleId="51">
    <w:name w:val="index 3"/>
    <w:basedOn w:val="1"/>
    <w:next w:val="1"/>
    <w:unhideWhenUsed/>
    <w:qFormat/>
    <w:uiPriority w:val="99"/>
    <w:pPr>
      <w:ind w:left="400" w:leftChars="400"/>
    </w:pPr>
  </w:style>
  <w:style w:type="paragraph" w:styleId="52">
    <w:name w:val="Date"/>
    <w:basedOn w:val="1"/>
    <w:next w:val="1"/>
    <w:link w:val="96"/>
    <w:unhideWhenUsed/>
    <w:qFormat/>
    <w:uiPriority w:val="99"/>
    <w:pPr>
      <w:ind w:left="100" w:leftChars="2500"/>
    </w:pPr>
  </w:style>
  <w:style w:type="paragraph" w:styleId="53">
    <w:name w:val="Body Text Indent 2"/>
    <w:basedOn w:val="1"/>
    <w:link w:val="135"/>
    <w:unhideWhenUsed/>
    <w:uiPriority w:val="99"/>
    <w:pPr>
      <w:spacing w:after="120" w:line="480" w:lineRule="auto"/>
      <w:ind w:left="420" w:leftChars="200"/>
    </w:pPr>
  </w:style>
  <w:style w:type="paragraph" w:styleId="54">
    <w:name w:val="endnote text"/>
    <w:basedOn w:val="1"/>
    <w:link w:val="123"/>
    <w:unhideWhenUsed/>
    <w:uiPriority w:val="99"/>
    <w:pPr>
      <w:snapToGrid w:val="0"/>
      <w:jc w:val="left"/>
    </w:pPr>
  </w:style>
  <w:style w:type="paragraph" w:styleId="55">
    <w:name w:val="List Continue 5"/>
    <w:basedOn w:val="1"/>
    <w:unhideWhenUsed/>
    <w:uiPriority w:val="99"/>
    <w:pPr>
      <w:spacing w:after="120"/>
      <w:ind w:left="2100" w:leftChars="1000"/>
      <w:contextualSpacing/>
    </w:pPr>
  </w:style>
  <w:style w:type="paragraph" w:styleId="56">
    <w:name w:val="Balloon Text"/>
    <w:basedOn w:val="1"/>
    <w:link w:val="92"/>
    <w:unhideWhenUsed/>
    <w:qFormat/>
    <w:uiPriority w:val="99"/>
    <w:rPr>
      <w:sz w:val="18"/>
      <w:szCs w:val="18"/>
    </w:rPr>
  </w:style>
  <w:style w:type="paragraph" w:styleId="57">
    <w:name w:val="footer"/>
    <w:basedOn w:val="1"/>
    <w:link w:val="95"/>
    <w:unhideWhenUsed/>
    <w:qFormat/>
    <w:uiPriority w:val="0"/>
    <w:pPr>
      <w:tabs>
        <w:tab w:val="center" w:pos="4153"/>
        <w:tab w:val="right" w:pos="8306"/>
      </w:tabs>
      <w:snapToGrid w:val="0"/>
      <w:jc w:val="left"/>
    </w:pPr>
    <w:rPr>
      <w:sz w:val="18"/>
      <w:szCs w:val="18"/>
    </w:rPr>
  </w:style>
  <w:style w:type="paragraph" w:styleId="58">
    <w:name w:val="envelope return"/>
    <w:basedOn w:val="1"/>
    <w:unhideWhenUsed/>
    <w:uiPriority w:val="99"/>
    <w:pPr>
      <w:snapToGrid w:val="0"/>
    </w:pPr>
    <w:rPr>
      <w:rFonts w:asciiTheme="majorHAnsi" w:hAnsiTheme="majorHAnsi" w:eastAsiaTheme="majorEastAsia" w:cstheme="majorBidi"/>
    </w:rPr>
  </w:style>
  <w:style w:type="paragraph" w:styleId="59">
    <w:name w:val="Body Text First Indent 2"/>
    <w:basedOn w:val="37"/>
    <w:link w:val="132"/>
    <w:unhideWhenUsed/>
    <w:uiPriority w:val="99"/>
    <w:pPr>
      <w:ind w:firstLine="420" w:firstLineChars="200"/>
    </w:pPr>
  </w:style>
  <w:style w:type="paragraph" w:styleId="60">
    <w:name w:val="header"/>
    <w:basedOn w:val="1"/>
    <w:link w:val="94"/>
    <w:unhideWhenUsed/>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21"/>
    <w:unhideWhenUsed/>
    <w:uiPriority w:val="99"/>
    <w:pPr>
      <w:ind w:left="100" w:leftChars="2100"/>
    </w:pPr>
  </w:style>
  <w:style w:type="paragraph" w:styleId="62">
    <w:name w:val="toc 1"/>
    <w:basedOn w:val="1"/>
    <w:next w:val="1"/>
    <w:unhideWhenUsed/>
    <w:uiPriority w:val="39"/>
  </w:style>
  <w:style w:type="paragraph" w:styleId="63">
    <w:name w:val="List Continue 4"/>
    <w:basedOn w:val="1"/>
    <w:unhideWhenUsed/>
    <w:uiPriority w:val="99"/>
    <w:pPr>
      <w:spacing w:after="120"/>
      <w:ind w:left="1680" w:leftChars="800"/>
      <w:contextualSpacing/>
    </w:pPr>
  </w:style>
  <w:style w:type="paragraph" w:styleId="64">
    <w:name w:val="toc 4"/>
    <w:basedOn w:val="1"/>
    <w:next w:val="1"/>
    <w:unhideWhenUsed/>
    <w:uiPriority w:val="39"/>
    <w:pPr>
      <w:ind w:left="1260" w:leftChars="600"/>
    </w:pPr>
  </w:style>
  <w:style w:type="paragraph" w:styleId="65">
    <w:name w:val="index heading"/>
    <w:basedOn w:val="1"/>
    <w:next w:val="66"/>
    <w:unhideWhenUsed/>
    <w:qFormat/>
    <w:uiPriority w:val="99"/>
    <w:rPr>
      <w:rFonts w:asciiTheme="majorHAnsi" w:hAnsiTheme="majorHAnsi" w:eastAsiaTheme="majorEastAsia" w:cstheme="majorBidi"/>
      <w:b/>
      <w:bCs/>
    </w:rPr>
  </w:style>
  <w:style w:type="paragraph" w:styleId="66">
    <w:name w:val="index 1"/>
    <w:basedOn w:val="1"/>
    <w:next w:val="1"/>
    <w:unhideWhenUsed/>
    <w:uiPriority w:val="99"/>
  </w:style>
  <w:style w:type="paragraph" w:styleId="67">
    <w:name w:val="Subtitle"/>
    <w:basedOn w:val="1"/>
    <w:next w:val="1"/>
    <w:link w:val="113"/>
    <w:qFormat/>
    <w:uiPriority w:val="11"/>
    <w:pPr>
      <w:spacing w:before="240" w:after="60" w:line="312" w:lineRule="auto"/>
      <w:jc w:val="center"/>
      <w:outlineLvl w:val="1"/>
    </w:pPr>
    <w:rPr>
      <w:rFonts w:asciiTheme="minorHAnsi" w:hAnsiTheme="minorHAnsi" w:eastAsiaTheme="minorEastAsia"/>
      <w:b/>
      <w:bCs/>
      <w:kern w:val="28"/>
    </w:rPr>
  </w:style>
  <w:style w:type="paragraph" w:styleId="68">
    <w:name w:val="List Number 5"/>
    <w:basedOn w:val="1"/>
    <w:unhideWhenUsed/>
    <w:uiPriority w:val="99"/>
    <w:pPr>
      <w:numPr>
        <w:ilvl w:val="0"/>
        <w:numId w:val="10"/>
      </w:numPr>
      <w:contextualSpacing/>
    </w:pPr>
  </w:style>
  <w:style w:type="paragraph" w:styleId="69">
    <w:name w:val="List"/>
    <w:basedOn w:val="1"/>
    <w:unhideWhenUsed/>
    <w:qFormat/>
    <w:uiPriority w:val="99"/>
    <w:pPr>
      <w:ind w:left="200" w:hanging="200" w:hangingChars="200"/>
      <w:contextualSpacing/>
    </w:pPr>
  </w:style>
  <w:style w:type="paragraph" w:styleId="70">
    <w:name w:val="footnote text"/>
    <w:basedOn w:val="1"/>
    <w:link w:val="115"/>
    <w:unhideWhenUsed/>
    <w:uiPriority w:val="99"/>
    <w:pPr>
      <w:snapToGrid w:val="0"/>
      <w:jc w:val="left"/>
    </w:pPr>
    <w:rPr>
      <w:sz w:val="18"/>
      <w:szCs w:val="18"/>
    </w:rPr>
  </w:style>
  <w:style w:type="paragraph" w:styleId="71">
    <w:name w:val="toc 6"/>
    <w:basedOn w:val="1"/>
    <w:next w:val="1"/>
    <w:unhideWhenUsed/>
    <w:uiPriority w:val="39"/>
    <w:pPr>
      <w:ind w:left="2100" w:leftChars="1000"/>
    </w:pPr>
  </w:style>
  <w:style w:type="paragraph" w:styleId="72">
    <w:name w:val="List 5"/>
    <w:basedOn w:val="1"/>
    <w:unhideWhenUsed/>
    <w:uiPriority w:val="99"/>
    <w:pPr>
      <w:ind w:left="100" w:leftChars="800" w:hanging="200" w:hangingChars="200"/>
      <w:contextualSpacing/>
    </w:pPr>
  </w:style>
  <w:style w:type="paragraph" w:styleId="73">
    <w:name w:val="Body Text Indent 3"/>
    <w:basedOn w:val="1"/>
    <w:link w:val="136"/>
    <w:unhideWhenUsed/>
    <w:qFormat/>
    <w:uiPriority w:val="99"/>
    <w:pPr>
      <w:spacing w:after="120"/>
      <w:ind w:left="420" w:leftChars="200"/>
    </w:pPr>
    <w:rPr>
      <w:sz w:val="16"/>
      <w:szCs w:val="16"/>
    </w:rPr>
  </w:style>
  <w:style w:type="paragraph" w:styleId="74">
    <w:name w:val="index 7"/>
    <w:basedOn w:val="1"/>
    <w:next w:val="1"/>
    <w:unhideWhenUsed/>
    <w:uiPriority w:val="99"/>
    <w:pPr>
      <w:ind w:left="1200" w:leftChars="1200"/>
    </w:pPr>
  </w:style>
  <w:style w:type="paragraph" w:styleId="75">
    <w:name w:val="index 9"/>
    <w:basedOn w:val="1"/>
    <w:next w:val="1"/>
    <w:unhideWhenUsed/>
    <w:uiPriority w:val="99"/>
    <w:pPr>
      <w:ind w:left="1600" w:leftChars="1600"/>
    </w:pPr>
  </w:style>
  <w:style w:type="paragraph" w:styleId="76">
    <w:name w:val="table of figures"/>
    <w:basedOn w:val="1"/>
    <w:next w:val="1"/>
    <w:unhideWhenUsed/>
    <w:uiPriority w:val="99"/>
    <w:pPr>
      <w:ind w:left="200" w:leftChars="200" w:hanging="200" w:hangingChars="200"/>
    </w:pPr>
  </w:style>
  <w:style w:type="paragraph" w:styleId="77">
    <w:name w:val="toc 2"/>
    <w:basedOn w:val="1"/>
    <w:next w:val="1"/>
    <w:unhideWhenUsed/>
    <w:uiPriority w:val="39"/>
    <w:pPr>
      <w:ind w:left="420" w:leftChars="200"/>
    </w:pPr>
  </w:style>
  <w:style w:type="paragraph" w:styleId="78">
    <w:name w:val="toc 9"/>
    <w:basedOn w:val="1"/>
    <w:next w:val="1"/>
    <w:unhideWhenUsed/>
    <w:uiPriority w:val="39"/>
    <w:pPr>
      <w:ind w:left="3360" w:leftChars="1600"/>
    </w:pPr>
  </w:style>
  <w:style w:type="paragraph" w:styleId="79">
    <w:name w:val="Body Text 2"/>
    <w:basedOn w:val="1"/>
    <w:link w:val="133"/>
    <w:unhideWhenUsed/>
    <w:uiPriority w:val="99"/>
    <w:pPr>
      <w:spacing w:after="120" w:line="480" w:lineRule="auto"/>
    </w:pPr>
  </w:style>
  <w:style w:type="paragraph" w:styleId="80">
    <w:name w:val="List 4"/>
    <w:basedOn w:val="1"/>
    <w:unhideWhenUsed/>
    <w:uiPriority w:val="99"/>
    <w:pPr>
      <w:ind w:left="100" w:leftChars="600" w:hanging="200" w:hangingChars="200"/>
      <w:contextualSpacing/>
    </w:pPr>
  </w:style>
  <w:style w:type="paragraph" w:styleId="81">
    <w:name w:val="List Continue 2"/>
    <w:basedOn w:val="1"/>
    <w:unhideWhenUsed/>
    <w:uiPriority w:val="99"/>
    <w:pPr>
      <w:spacing w:after="120"/>
      <w:ind w:left="840" w:leftChars="400"/>
      <w:contextualSpacing/>
    </w:pPr>
  </w:style>
  <w:style w:type="paragraph" w:styleId="82">
    <w:name w:val="Message Header"/>
    <w:basedOn w:val="1"/>
    <w:link w:val="126"/>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3">
    <w:name w:val="HTML Preformatted"/>
    <w:basedOn w:val="1"/>
    <w:link w:val="98"/>
    <w:unhideWhenUsed/>
    <w:qFormat/>
    <w:uiPriority w:val="99"/>
    <w:rPr>
      <w:rFonts w:ascii="Courier New" w:hAnsi="Courier New" w:cs="Courier New"/>
      <w:sz w:val="20"/>
      <w:szCs w:val="20"/>
    </w:rPr>
  </w:style>
  <w:style w:type="paragraph" w:styleId="84">
    <w:name w:val="Normal (Web)"/>
    <w:basedOn w:val="1"/>
    <w:unhideWhenUsed/>
    <w:uiPriority w:val="99"/>
    <w:rPr>
      <w:rFonts w:ascii="Times New Roman" w:hAnsi="Times New Roman"/>
      <w:sz w:val="24"/>
      <w:szCs w:val="24"/>
    </w:rPr>
  </w:style>
  <w:style w:type="paragraph" w:styleId="85">
    <w:name w:val="List Continue 3"/>
    <w:basedOn w:val="1"/>
    <w:unhideWhenUsed/>
    <w:qFormat/>
    <w:uiPriority w:val="99"/>
    <w:pPr>
      <w:spacing w:after="120"/>
      <w:ind w:left="1260" w:leftChars="600"/>
      <w:contextualSpacing/>
    </w:pPr>
  </w:style>
  <w:style w:type="paragraph" w:styleId="86">
    <w:name w:val="index 2"/>
    <w:basedOn w:val="1"/>
    <w:next w:val="1"/>
    <w:unhideWhenUsed/>
    <w:uiPriority w:val="99"/>
    <w:pPr>
      <w:ind w:left="200" w:leftChars="200"/>
    </w:pPr>
  </w:style>
  <w:style w:type="paragraph" w:styleId="87">
    <w:name w:val="Title"/>
    <w:basedOn w:val="1"/>
    <w:next w:val="1"/>
    <w:link w:val="101"/>
    <w:qFormat/>
    <w:uiPriority w:val="10"/>
    <w:pPr>
      <w:spacing w:before="240" w:after="60"/>
      <w:jc w:val="center"/>
      <w:outlineLvl w:val="0"/>
    </w:pPr>
    <w:rPr>
      <w:rFonts w:asciiTheme="majorHAnsi" w:hAnsiTheme="majorHAnsi" w:eastAsiaTheme="majorEastAsia" w:cstheme="majorBidi"/>
      <w:b/>
      <w:bCs/>
    </w:rPr>
  </w:style>
  <w:style w:type="character" w:styleId="89">
    <w:name w:val="page number"/>
    <w:basedOn w:val="88"/>
    <w:qFormat/>
    <w:uiPriority w:val="0"/>
  </w:style>
  <w:style w:type="character" w:styleId="90">
    <w:name w:val="Hyperlink"/>
    <w:basedOn w:val="88"/>
    <w:qFormat/>
    <w:uiPriority w:val="0"/>
    <w:rPr>
      <w:rFonts w:cs="Times New Roman"/>
      <w:color w:val="000000"/>
      <w:u w:val="none"/>
    </w:rPr>
  </w:style>
  <w:style w:type="character" w:customStyle="1" w:styleId="92">
    <w:name w:val="批注框文本 字符"/>
    <w:basedOn w:val="88"/>
    <w:link w:val="56"/>
    <w:semiHidden/>
    <w:qFormat/>
    <w:uiPriority w:val="99"/>
    <w:rPr>
      <w:sz w:val="18"/>
      <w:szCs w:val="18"/>
    </w:rPr>
  </w:style>
  <w:style w:type="paragraph" w:customStyle="1" w:styleId="93">
    <w:name w:val="List Paragraph"/>
    <w:basedOn w:val="1"/>
    <w:qFormat/>
    <w:uiPriority w:val="34"/>
    <w:pPr>
      <w:ind w:firstLine="420" w:firstLineChars="200"/>
    </w:pPr>
  </w:style>
  <w:style w:type="character" w:customStyle="1" w:styleId="94">
    <w:name w:val="页眉 字符"/>
    <w:basedOn w:val="88"/>
    <w:link w:val="60"/>
    <w:qFormat/>
    <w:uiPriority w:val="99"/>
    <w:rPr>
      <w:sz w:val="18"/>
      <w:szCs w:val="18"/>
    </w:rPr>
  </w:style>
  <w:style w:type="character" w:customStyle="1" w:styleId="95">
    <w:name w:val="页脚 字符"/>
    <w:basedOn w:val="88"/>
    <w:link w:val="57"/>
    <w:qFormat/>
    <w:uiPriority w:val="99"/>
    <w:rPr>
      <w:sz w:val="18"/>
      <w:szCs w:val="18"/>
    </w:rPr>
  </w:style>
  <w:style w:type="character" w:customStyle="1" w:styleId="96">
    <w:name w:val="日期 字符"/>
    <w:basedOn w:val="88"/>
    <w:link w:val="52"/>
    <w:semiHidden/>
    <w:uiPriority w:val="99"/>
  </w:style>
  <w:style w:type="character" w:customStyle="1" w:styleId="97">
    <w:name w:val="HTML 地址 字符"/>
    <w:basedOn w:val="88"/>
    <w:link w:val="43"/>
    <w:semiHidden/>
    <w:qFormat/>
    <w:uiPriority w:val="99"/>
    <w:rPr>
      <w:i/>
      <w:iCs/>
    </w:rPr>
  </w:style>
  <w:style w:type="character" w:customStyle="1" w:styleId="98">
    <w:name w:val="HTML 预设格式 字符"/>
    <w:basedOn w:val="88"/>
    <w:link w:val="83"/>
    <w:semiHidden/>
    <w:qFormat/>
    <w:uiPriority w:val="99"/>
    <w:rPr>
      <w:rFonts w:ascii="Courier New" w:hAnsi="Courier New" w:cs="Courier New"/>
      <w:sz w:val="20"/>
      <w:szCs w:val="20"/>
    </w:rPr>
  </w:style>
  <w:style w:type="character" w:customStyle="1" w:styleId="99">
    <w:name w:val="标题 1 字符"/>
    <w:basedOn w:val="88"/>
    <w:link w:val="2"/>
    <w:qFormat/>
    <w:uiPriority w:val="9"/>
    <w:rPr>
      <w:b/>
      <w:bCs/>
      <w:kern w:val="44"/>
      <w:sz w:val="44"/>
      <w:szCs w:val="44"/>
    </w:rPr>
  </w:style>
  <w:style w:type="paragraph" w:customStyle="1" w:styleId="100">
    <w:name w:val="TOC Heading"/>
    <w:basedOn w:val="2"/>
    <w:next w:val="1"/>
    <w:unhideWhenUsed/>
    <w:qFormat/>
    <w:uiPriority w:val="39"/>
    <w:pPr>
      <w:outlineLvl w:val="9"/>
    </w:pPr>
  </w:style>
  <w:style w:type="character" w:customStyle="1" w:styleId="101">
    <w:name w:val="标题 字符"/>
    <w:basedOn w:val="88"/>
    <w:link w:val="87"/>
    <w:qFormat/>
    <w:uiPriority w:val="10"/>
    <w:rPr>
      <w:rFonts w:asciiTheme="majorHAnsi" w:hAnsiTheme="majorHAnsi" w:eastAsiaTheme="majorEastAsia" w:cstheme="majorBidi"/>
      <w:b/>
      <w:bCs/>
    </w:rPr>
  </w:style>
  <w:style w:type="character" w:customStyle="1" w:styleId="102">
    <w:name w:val="标题 2 字符"/>
    <w:basedOn w:val="88"/>
    <w:link w:val="3"/>
    <w:semiHidden/>
    <w:qFormat/>
    <w:uiPriority w:val="9"/>
    <w:rPr>
      <w:rFonts w:asciiTheme="majorHAnsi" w:hAnsiTheme="majorHAnsi" w:eastAsiaTheme="majorEastAsia" w:cstheme="majorBidi"/>
      <w:b/>
      <w:bCs/>
    </w:rPr>
  </w:style>
  <w:style w:type="character" w:customStyle="1" w:styleId="103">
    <w:name w:val="标题 3 字符"/>
    <w:basedOn w:val="88"/>
    <w:link w:val="4"/>
    <w:semiHidden/>
    <w:qFormat/>
    <w:uiPriority w:val="9"/>
    <w:rPr>
      <w:b/>
      <w:bCs/>
    </w:rPr>
  </w:style>
  <w:style w:type="character" w:customStyle="1" w:styleId="104">
    <w:name w:val="标题 4 字符"/>
    <w:basedOn w:val="88"/>
    <w:link w:val="5"/>
    <w:semiHidden/>
    <w:qFormat/>
    <w:uiPriority w:val="9"/>
    <w:rPr>
      <w:rFonts w:asciiTheme="majorHAnsi" w:hAnsiTheme="majorHAnsi" w:eastAsiaTheme="majorEastAsia" w:cstheme="majorBidi"/>
      <w:b/>
      <w:bCs/>
      <w:sz w:val="28"/>
      <w:szCs w:val="28"/>
    </w:rPr>
  </w:style>
  <w:style w:type="character" w:customStyle="1" w:styleId="105">
    <w:name w:val="标题 5 字符"/>
    <w:basedOn w:val="88"/>
    <w:link w:val="6"/>
    <w:semiHidden/>
    <w:qFormat/>
    <w:uiPriority w:val="9"/>
    <w:rPr>
      <w:b/>
      <w:bCs/>
      <w:sz w:val="28"/>
      <w:szCs w:val="28"/>
    </w:rPr>
  </w:style>
  <w:style w:type="character" w:customStyle="1" w:styleId="106">
    <w:name w:val="标题 6 字符"/>
    <w:basedOn w:val="88"/>
    <w:link w:val="7"/>
    <w:semiHidden/>
    <w:qFormat/>
    <w:uiPriority w:val="9"/>
    <w:rPr>
      <w:rFonts w:asciiTheme="majorHAnsi" w:hAnsiTheme="majorHAnsi" w:eastAsiaTheme="majorEastAsia" w:cstheme="majorBidi"/>
      <w:b/>
      <w:bCs/>
      <w:sz w:val="24"/>
      <w:szCs w:val="24"/>
    </w:rPr>
  </w:style>
  <w:style w:type="character" w:customStyle="1" w:styleId="107">
    <w:name w:val="标题 7 字符"/>
    <w:basedOn w:val="88"/>
    <w:link w:val="8"/>
    <w:semiHidden/>
    <w:qFormat/>
    <w:uiPriority w:val="9"/>
    <w:rPr>
      <w:b/>
      <w:bCs/>
      <w:sz w:val="24"/>
      <w:szCs w:val="24"/>
    </w:rPr>
  </w:style>
  <w:style w:type="character" w:customStyle="1" w:styleId="108">
    <w:name w:val="标题 8 字符"/>
    <w:basedOn w:val="88"/>
    <w:link w:val="9"/>
    <w:semiHidden/>
    <w:qFormat/>
    <w:uiPriority w:val="9"/>
    <w:rPr>
      <w:rFonts w:asciiTheme="majorHAnsi" w:hAnsiTheme="majorHAnsi" w:eastAsiaTheme="majorEastAsia" w:cstheme="majorBidi"/>
      <w:sz w:val="24"/>
      <w:szCs w:val="24"/>
    </w:rPr>
  </w:style>
  <w:style w:type="character" w:customStyle="1" w:styleId="109">
    <w:name w:val="标题 9 字符"/>
    <w:basedOn w:val="88"/>
    <w:link w:val="10"/>
    <w:semiHidden/>
    <w:qFormat/>
    <w:uiPriority w:val="9"/>
    <w:rPr>
      <w:rFonts w:asciiTheme="majorHAnsi" w:hAnsiTheme="majorHAnsi" w:eastAsiaTheme="majorEastAsia" w:cstheme="majorBidi"/>
      <w:sz w:val="21"/>
      <w:szCs w:val="21"/>
    </w:rPr>
  </w:style>
  <w:style w:type="character" w:customStyle="1" w:styleId="110">
    <w:name w:val="称呼 字符"/>
    <w:basedOn w:val="88"/>
    <w:link w:val="33"/>
    <w:semiHidden/>
    <w:qFormat/>
    <w:uiPriority w:val="99"/>
  </w:style>
  <w:style w:type="character" w:customStyle="1" w:styleId="111">
    <w:name w:val="纯文本 字符"/>
    <w:basedOn w:val="88"/>
    <w:link w:val="47"/>
    <w:semiHidden/>
    <w:qFormat/>
    <w:uiPriority w:val="99"/>
    <w:rPr>
      <w:rFonts w:hAnsi="Courier New" w:cs="Courier New" w:asciiTheme="minorEastAsia" w:eastAsiaTheme="minorEastAsia"/>
    </w:rPr>
  </w:style>
  <w:style w:type="character" w:customStyle="1" w:styleId="112">
    <w:name w:val="电子邮件签名 字符"/>
    <w:basedOn w:val="88"/>
    <w:link w:val="23"/>
    <w:semiHidden/>
    <w:qFormat/>
    <w:uiPriority w:val="99"/>
  </w:style>
  <w:style w:type="character" w:customStyle="1" w:styleId="113">
    <w:name w:val="副标题 字符"/>
    <w:basedOn w:val="88"/>
    <w:link w:val="67"/>
    <w:uiPriority w:val="11"/>
    <w:rPr>
      <w:rFonts w:asciiTheme="minorHAnsi" w:hAnsiTheme="minorHAnsi" w:eastAsiaTheme="minorEastAsia" w:cstheme="minorBidi"/>
      <w:b/>
      <w:bCs/>
      <w:kern w:val="28"/>
    </w:rPr>
  </w:style>
  <w:style w:type="character" w:customStyle="1" w:styleId="114">
    <w:name w:val="宏文本 字符"/>
    <w:basedOn w:val="88"/>
    <w:link w:val="19"/>
    <w:semiHidden/>
    <w:uiPriority w:val="99"/>
    <w:rPr>
      <w:rFonts w:ascii="Courier New" w:hAnsi="Courier New" w:eastAsia="宋体" w:cs="Courier New"/>
      <w:sz w:val="24"/>
      <w:szCs w:val="24"/>
    </w:rPr>
  </w:style>
  <w:style w:type="character" w:customStyle="1" w:styleId="115">
    <w:name w:val="脚注文本 字符"/>
    <w:basedOn w:val="88"/>
    <w:link w:val="70"/>
    <w:semiHidden/>
    <w:uiPriority w:val="99"/>
    <w:rPr>
      <w:sz w:val="18"/>
      <w:szCs w:val="18"/>
    </w:rPr>
  </w:style>
  <w:style w:type="character" w:customStyle="1" w:styleId="116">
    <w:name w:val="结束语 字符"/>
    <w:basedOn w:val="88"/>
    <w:link w:val="35"/>
    <w:semiHidden/>
    <w:uiPriority w:val="99"/>
  </w:style>
  <w:style w:type="paragraph" w:customStyle="1" w:styleId="117">
    <w:name w:val="Intense Quote"/>
    <w:basedOn w:val="1"/>
    <w:next w:val="1"/>
    <w:link w:val="11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18">
    <w:name w:val="明显引用 字符"/>
    <w:basedOn w:val="88"/>
    <w:link w:val="117"/>
    <w:uiPriority w:val="30"/>
    <w:rPr>
      <w:i/>
      <w:iCs/>
      <w:color w:val="4F81BD" w:themeColor="accent1"/>
      <w14:textFill>
        <w14:solidFill>
          <w14:schemeClr w14:val="accent1"/>
        </w14:solidFill>
      </w14:textFill>
    </w:rPr>
  </w:style>
  <w:style w:type="character" w:customStyle="1" w:styleId="119">
    <w:name w:val="批注文字 字符"/>
    <w:basedOn w:val="88"/>
    <w:link w:val="13"/>
    <w:semiHidden/>
    <w:uiPriority w:val="99"/>
  </w:style>
  <w:style w:type="character" w:customStyle="1" w:styleId="120">
    <w:name w:val="批注主题 字符"/>
    <w:basedOn w:val="119"/>
    <w:link w:val="12"/>
    <w:semiHidden/>
    <w:uiPriority w:val="99"/>
    <w:rPr>
      <w:b/>
      <w:bCs/>
    </w:rPr>
  </w:style>
  <w:style w:type="character" w:customStyle="1" w:styleId="121">
    <w:name w:val="签名 字符"/>
    <w:basedOn w:val="88"/>
    <w:link w:val="61"/>
    <w:semiHidden/>
    <w:uiPriority w:val="99"/>
  </w:style>
  <w:style w:type="paragraph" w:customStyle="1" w:styleId="122">
    <w:name w:val="Bibliography"/>
    <w:basedOn w:val="1"/>
    <w:next w:val="1"/>
    <w:unhideWhenUsed/>
    <w:uiPriority w:val="37"/>
  </w:style>
  <w:style w:type="character" w:customStyle="1" w:styleId="123">
    <w:name w:val="尾注文本 字符"/>
    <w:basedOn w:val="88"/>
    <w:link w:val="54"/>
    <w:semiHidden/>
    <w:uiPriority w:val="99"/>
  </w:style>
  <w:style w:type="character" w:customStyle="1" w:styleId="124">
    <w:name w:val="文档结构图 字符"/>
    <w:basedOn w:val="88"/>
    <w:link w:val="30"/>
    <w:semiHidden/>
    <w:uiPriority w:val="99"/>
    <w:rPr>
      <w:rFonts w:ascii="Microsoft YaHei UI" w:eastAsia="Microsoft YaHei UI"/>
      <w:sz w:val="18"/>
      <w:szCs w:val="18"/>
    </w:rPr>
  </w:style>
  <w:style w:type="paragraph" w:customStyle="1" w:styleId="125">
    <w:name w:val="No Spacing"/>
    <w:qFormat/>
    <w:uiPriority w:val="1"/>
    <w:pPr>
      <w:widowControl w:val="0"/>
      <w:jc w:val="both"/>
    </w:pPr>
    <w:rPr>
      <w:rFonts w:ascii="仿宋" w:hAnsi="仿宋" w:eastAsia="仿宋" w:cs="Times New Roman"/>
      <w:kern w:val="2"/>
      <w:sz w:val="32"/>
      <w:szCs w:val="32"/>
      <w:lang w:val="en-US" w:eastAsia="zh-CN" w:bidi="ar-SA"/>
    </w:rPr>
  </w:style>
  <w:style w:type="character" w:customStyle="1" w:styleId="126">
    <w:name w:val="信息标题 字符"/>
    <w:basedOn w:val="88"/>
    <w:link w:val="82"/>
    <w:semiHidden/>
    <w:uiPriority w:val="99"/>
    <w:rPr>
      <w:rFonts w:asciiTheme="majorHAnsi" w:hAnsiTheme="majorHAnsi" w:eastAsiaTheme="majorEastAsia" w:cstheme="majorBidi"/>
      <w:sz w:val="24"/>
      <w:szCs w:val="24"/>
      <w:shd w:val="pct20" w:color="auto" w:fill="auto"/>
    </w:rPr>
  </w:style>
  <w:style w:type="paragraph" w:customStyle="1" w:styleId="127">
    <w:name w:val="Quote"/>
    <w:basedOn w:val="1"/>
    <w:next w:val="1"/>
    <w:link w:val="128"/>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28">
    <w:name w:val="引用 字符"/>
    <w:basedOn w:val="88"/>
    <w:link w:val="127"/>
    <w:uiPriority w:val="29"/>
    <w:rPr>
      <w:i/>
      <w:iCs/>
      <w:color w:val="404040" w:themeColor="text1" w:themeTint="BF"/>
      <w14:textFill>
        <w14:solidFill>
          <w14:schemeClr w14:val="tx1">
            <w14:lumMod w14:val="75000"/>
            <w14:lumOff w14:val="25000"/>
          </w14:schemeClr>
        </w14:solidFill>
      </w14:textFill>
    </w:rPr>
  </w:style>
  <w:style w:type="character" w:customStyle="1" w:styleId="129">
    <w:name w:val="正文文本 字符"/>
    <w:basedOn w:val="88"/>
    <w:link w:val="16"/>
    <w:semiHidden/>
    <w:uiPriority w:val="99"/>
  </w:style>
  <w:style w:type="character" w:customStyle="1" w:styleId="130">
    <w:name w:val="正文首行缩进 字符"/>
    <w:basedOn w:val="129"/>
    <w:link w:val="15"/>
    <w:semiHidden/>
    <w:uiPriority w:val="99"/>
  </w:style>
  <w:style w:type="character" w:customStyle="1" w:styleId="131">
    <w:name w:val="正文文本缩进 字符"/>
    <w:basedOn w:val="88"/>
    <w:link w:val="37"/>
    <w:semiHidden/>
    <w:uiPriority w:val="99"/>
  </w:style>
  <w:style w:type="character" w:customStyle="1" w:styleId="132">
    <w:name w:val="正文首行缩进 2 字符"/>
    <w:basedOn w:val="131"/>
    <w:link w:val="59"/>
    <w:semiHidden/>
    <w:uiPriority w:val="99"/>
  </w:style>
  <w:style w:type="character" w:customStyle="1" w:styleId="133">
    <w:name w:val="正文文本 2 字符"/>
    <w:basedOn w:val="88"/>
    <w:link w:val="79"/>
    <w:semiHidden/>
    <w:uiPriority w:val="99"/>
  </w:style>
  <w:style w:type="character" w:customStyle="1" w:styleId="134">
    <w:name w:val="正文文本 3 字符"/>
    <w:basedOn w:val="88"/>
    <w:link w:val="34"/>
    <w:semiHidden/>
    <w:uiPriority w:val="99"/>
    <w:rPr>
      <w:sz w:val="16"/>
      <w:szCs w:val="16"/>
    </w:rPr>
  </w:style>
  <w:style w:type="character" w:customStyle="1" w:styleId="135">
    <w:name w:val="正文文本缩进 2 字符"/>
    <w:basedOn w:val="88"/>
    <w:link w:val="53"/>
    <w:semiHidden/>
    <w:uiPriority w:val="99"/>
  </w:style>
  <w:style w:type="character" w:customStyle="1" w:styleId="136">
    <w:name w:val="正文文本缩进 3 字符"/>
    <w:basedOn w:val="88"/>
    <w:link w:val="73"/>
    <w:semiHidden/>
    <w:uiPriority w:val="99"/>
    <w:rPr>
      <w:sz w:val="16"/>
      <w:szCs w:val="16"/>
    </w:rPr>
  </w:style>
  <w:style w:type="character" w:customStyle="1" w:styleId="137">
    <w:name w:val="注释标题 字符"/>
    <w:basedOn w:val="88"/>
    <w:link w:val="20"/>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A92BD-39A6-4E7A-8BE1-417ADA97A53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715</Words>
  <Characters>4076</Characters>
  <Lines>33</Lines>
  <Paragraphs>9</Paragraphs>
  <TotalTime>0</TotalTime>
  <ScaleCrop>false</ScaleCrop>
  <LinksUpToDate>false</LinksUpToDate>
  <CharactersWithSpaces>4782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2017-08-02T07:45:00Z</dcterms:created>
  <dc:creator>lenovo</dc:creator>
  <cp:lastModifiedBy>Administrator</cp:lastModifiedBy>
  <dcterms:modified xsi:type="dcterms:W3CDTF">2017-08-03T06:48:15Z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