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/>
          <w:b/>
          <w:color w:val="000000" w:themeColor="text1"/>
          <w:kern w:val="0"/>
          <w:sz w:val="32"/>
          <w:szCs w:val="32"/>
        </w:rPr>
        <w:t>引领全民学习  礼赞百年辉煌</w:t>
      </w:r>
    </w:p>
    <w:p>
      <w:pPr>
        <w:spacing w:line="360" w:lineRule="auto"/>
        <w:jc w:val="center"/>
        <w:rPr>
          <w:rFonts w:ascii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/>
          <w:b/>
          <w:color w:val="000000" w:themeColor="text1"/>
          <w:kern w:val="0"/>
          <w:sz w:val="28"/>
          <w:szCs w:val="28"/>
        </w:rPr>
        <w:t>2021年“崇明杯”社区土布手工艺作品大赛方案</w:t>
      </w:r>
    </w:p>
    <w:p>
      <w:pPr>
        <w:spacing w:line="360" w:lineRule="auto"/>
        <w:ind w:firstLine="561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今年是中国共产党建党100周年，也是我国“十四五”规划的开局之年，为丰富社区教育的文化内涵，进一步讴歌党的百年辉煌，发掘社区传统手工艺达人，同时将非物质文化遗产的土布文化发扬光大，满足社区居民终身学习的需求。特举办以“引领全民学习，礼赞百年辉煌”为主题的“崇明杯”土布手工艺制作比赛，具体方案如下：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一、组织机构</w:t>
      </w:r>
    </w:p>
    <w:p>
      <w:pPr>
        <w:spacing w:line="360" w:lineRule="auto"/>
        <w:ind w:firstLine="568" w:firstLineChars="202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主办单位：</w:t>
      </w:r>
    </w:p>
    <w:p>
      <w:pPr>
        <w:spacing w:line="360" w:lineRule="auto"/>
        <w:ind w:firstLine="565" w:firstLineChars="202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上海市全民终身学习活动周工作小组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上海市成人教育协会</w:t>
      </w:r>
    </w:p>
    <w:p>
      <w:pPr>
        <w:spacing w:line="360" w:lineRule="auto"/>
        <w:ind w:firstLine="568" w:firstLineChars="202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承办单位：</w:t>
      </w:r>
    </w:p>
    <w:p>
      <w:pPr>
        <w:spacing w:line="360" w:lineRule="auto"/>
        <w:ind w:firstLine="565" w:firstLineChars="202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崇明区学习型社会建设与终身教育促进委员会办公室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崇明区教育局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崇明区社区学院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上海市崇明区城桥镇成人中等文化技术学校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协办单位：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各区学习办（社区学院）</w:t>
      </w:r>
    </w:p>
    <w:p>
      <w:pPr>
        <w:spacing w:line="360" w:lineRule="auto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二、活动主题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引领全民学习，礼赞百年辉煌</w:t>
      </w:r>
    </w:p>
    <w:p>
      <w:pPr>
        <w:spacing w:line="360" w:lineRule="auto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三、参赛对象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上海市社区居民中土布手工艺爱好者</w:t>
      </w:r>
    </w:p>
    <w:p>
      <w:pPr>
        <w:spacing w:line="360" w:lineRule="auto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四、作品内容及要求</w:t>
      </w:r>
    </w:p>
    <w:p>
      <w:pPr>
        <w:spacing w:line="360" w:lineRule="auto"/>
        <w:ind w:firstLine="36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参赛作品应围绕主题，健康有益，展现一定的思想性，具有一定的实用性、观赏性和艺术性。参赛作品必须为原创，严格禁止抄袭和使用他人作品，一经发现，由此带来的一切后果自负。参赛者必须是自愿参展，如果非自愿导致的相关纠纷，本次活动组织方不承担任何责任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_GB2312" w:hAnsi="仿宋_GB2312" w:eastAsia="仿宋_GB2312" w:cs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</w:rPr>
        <w:t>作品作者送交材料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1000125</wp:posOffset>
            </wp:positionV>
            <wp:extent cx="1228725" cy="1095375"/>
            <wp:effectExtent l="0" t="0" r="9525" b="9525"/>
            <wp:wrapTight wrapText="bothSides">
              <wp:wrapPolygon>
                <wp:start x="0" y="0"/>
                <wp:lineTo x="0" y="21412"/>
                <wp:lineTo x="21433" y="21412"/>
                <wp:lineTo x="21433" y="0"/>
                <wp:lineTo x="0" y="0"/>
              </wp:wrapPolygon>
            </wp:wrapTight>
            <wp:docPr id="1" name="图片 1" descr="16317535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75356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1.作者将作品送至各区社区学院，由各区社区学院初选整理后，选送作品至大赛组委会。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</w:rPr>
        <w:t>恕不接受以居委、社区学校为单位的报名以及个人单独报名；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2.每个作品提供1-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张展现作品不同角度的照片，照片格式统一为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</w:rPr>
        <w:t xml:space="preserve">jpg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或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</w:rPr>
        <w:t>png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文件，单张图片不小于1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</w:rPr>
        <w:t>M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注明：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28"/>
        </w:rPr>
        <w:t>××区、作者姓名、作品标题</w:t>
      </w:r>
    </w:p>
    <w:p>
      <w:pPr>
        <w:spacing w:line="500" w:lineRule="exact"/>
        <w:ind w:left="570"/>
        <w:rPr>
          <w:rFonts w:ascii="仿宋_GB2312" w:hAnsi="宋体" w:eastAsia="仿宋_GB2312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8"/>
          <w:szCs w:val="28"/>
        </w:rPr>
        <w:t>如作品照片因像素太小，无法清晰显示，恕不能入围。</w:t>
      </w:r>
    </w:p>
    <w:p>
      <w:pPr>
        <w:spacing w:line="360" w:lineRule="auto"/>
        <w:ind w:firstLine="567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（二）报送单位送交材料</w:t>
      </w:r>
    </w:p>
    <w:p>
      <w:pPr>
        <w:spacing w:line="360" w:lineRule="auto"/>
        <w:ind w:left="561" w:leftChars="267" w:firstLine="5" w:firstLineChars="2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195580</wp:posOffset>
            </wp:positionV>
            <wp:extent cx="1592580" cy="1249045"/>
            <wp:effectExtent l="0" t="0" r="7620" b="8255"/>
            <wp:wrapTight wrapText="bothSides">
              <wp:wrapPolygon>
                <wp:start x="0" y="0"/>
                <wp:lineTo x="0" y="21413"/>
                <wp:lineTo x="21445" y="21413"/>
                <wp:lineTo x="21445" y="0"/>
                <wp:lineTo x="0" y="0"/>
              </wp:wrapPolygon>
            </wp:wrapTight>
            <wp:docPr id="2" name="图片 2" descr="C:\Users\Lenovo\Desktop\微信图片_20210916104732.png微信图片_2021091610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图片_20210916104732.png微信图片_2021091610473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1.报送单位为各区社区学院；</w:t>
      </w:r>
    </w:p>
    <w:p>
      <w:pPr>
        <w:spacing w:line="360" w:lineRule="auto"/>
        <w:ind w:left="561" w:leftChars="267" w:firstLine="5" w:firstLineChars="2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2.填写“崇明杯”社区土布手工艺作品比赛汇总表（附表1）；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410845</wp:posOffset>
            </wp:positionV>
            <wp:extent cx="1608455" cy="1200150"/>
            <wp:effectExtent l="0" t="0" r="0" b="0"/>
            <wp:wrapTight wrapText="bothSides">
              <wp:wrapPolygon>
                <wp:start x="0" y="0"/>
                <wp:lineTo x="0" y="21257"/>
                <wp:lineTo x="21233" y="21257"/>
                <wp:lineTo x="21233" y="0"/>
                <wp:lineTo x="0" y="0"/>
              </wp:wrapPolygon>
            </wp:wrapTight>
            <wp:docPr id="3" name="图片 3" descr="16317574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175746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3.各报送单位择优提交不多于10件作品（含10件）；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4.按一件作品一个文件夹要求，对文件夹编号（与汇总表推荐序号相同），打包压缩成文件夹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“土布手工艺作品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—XX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</w:rPr>
        <w:t>区”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于10月10日前发往联系人邮箱。</w:t>
      </w:r>
    </w:p>
    <w:p>
      <w:pPr>
        <w:spacing w:line="360" w:lineRule="auto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五、赛事时间安排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10月10日前，各区提交初评作品照片至大赛组委会邮箱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10月20日前，大赛组委会组织专家进行复审评比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11月上旬，大赛组委会将对获奖作品进行公布展示与表彰。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六、奖项设置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分设作品一等奖3名，二等奖6名，三等奖12名，优秀组织奖5名。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参赛者应同意接受：所有参赛作品，大赛组委会有权将其用于非营利性的线上及线下宣传展示等，而不计任何报酬。</w:t>
      </w:r>
    </w:p>
    <w:p>
      <w:pPr>
        <w:spacing w:line="360" w:lineRule="auto"/>
        <w:rPr>
          <w:rFonts w:ascii="黑体" w:hAnsi="黑体" w:eastAsia="黑体" w:cs="黑体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</w:rPr>
        <w:t>七、联系人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所有报送材料统一为电子版格式（汇总表盖章页扫描后以PDF格式报送），邮箱：cmcqyx1902@163.com，联系人：张春军，联系电话：69611903，手机：13918077597。</w:t>
      </w:r>
    </w:p>
    <w:p>
      <w:pPr>
        <w:widowControl/>
        <w:spacing w:line="500" w:lineRule="exact"/>
        <w:ind w:firstLine="560" w:firstLineChars="200"/>
        <w:rPr>
          <w:rFonts w:ascii="仿宋_GB2312" w:hAnsi="宋体" w:eastAsia="仿宋_GB2312" w:cs="宋体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本次大赛的未尽事宜和最终解释权归2021年“崇明杯”社区土布手工艺作品大赛组委会所有。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spacing w:line="360" w:lineRule="auto"/>
        <w:ind w:firstLine="552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附件：</w:t>
      </w:r>
    </w:p>
    <w:p>
      <w:pPr>
        <w:spacing w:line="360" w:lineRule="auto"/>
        <w:ind w:firstLine="552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1. 《2021“崇明杯”社区土布手工艺作品比赛》参赛作品汇总表</w:t>
      </w:r>
    </w:p>
    <w:p>
      <w:pPr>
        <w:spacing w:line="360" w:lineRule="auto"/>
      </w:pPr>
    </w:p>
    <w:p>
      <w:pPr>
        <w:spacing w:line="360" w:lineRule="auto"/>
        <w:rPr>
          <w:rFonts w:ascii="仿宋_GB2312" w:hAnsi="Calibri" w:eastAsia="仿宋_GB2312"/>
          <w:bCs/>
          <w:sz w:val="30"/>
          <w:szCs w:val="30"/>
        </w:rPr>
      </w:pPr>
      <w:r>
        <w:rPr>
          <w:rFonts w:hint="eastAsia" w:ascii="仿宋_GB2312" w:hAnsi="Calibri" w:eastAsia="仿宋_GB2312"/>
          <w:bCs/>
          <w:sz w:val="30"/>
          <w:szCs w:val="30"/>
        </w:rPr>
        <w:t>附表</w:t>
      </w:r>
      <w:r>
        <w:rPr>
          <w:rFonts w:ascii="仿宋_GB2312" w:hAnsi="Calibri" w:eastAsia="仿宋_GB2312"/>
          <w:bCs/>
          <w:sz w:val="30"/>
          <w:szCs w:val="30"/>
        </w:rPr>
        <w:t>1</w:t>
      </w:r>
      <w:r>
        <w:rPr>
          <w:rFonts w:hint="eastAsia" w:ascii="仿宋_GB2312" w:hAnsi="Calibri" w:eastAsia="仿宋_GB2312"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/>
          <w:b/>
          <w:kern w:val="0"/>
          <w:sz w:val="32"/>
          <w:szCs w:val="32"/>
        </w:rPr>
        <w:t xml:space="preserve"> 2021“崇明杯”社区土布手工艺作品比赛参赛作品</w:t>
      </w:r>
      <w:r>
        <w:rPr>
          <w:rFonts w:hint="eastAsia" w:ascii="宋体" w:hAnsi="宋体"/>
          <w:b/>
          <w:sz w:val="32"/>
          <w:szCs w:val="28"/>
        </w:rPr>
        <w:t>汇总表</w:t>
      </w: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28"/>
        </w:rPr>
      </w:pPr>
    </w:p>
    <w:p>
      <w:pPr>
        <w:widowControl/>
        <w:spacing w:line="360" w:lineRule="auto"/>
        <w:ind w:firstLine="150" w:firstLineChars="50"/>
        <w:jc w:val="left"/>
        <w:rPr>
          <w:rFonts w:ascii="仿宋_GB2312" w:hAnsi="华文仿宋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推送单位（盖章）：</w:t>
      </w:r>
    </w:p>
    <w:tbl>
      <w:tblPr>
        <w:tblStyle w:val="6"/>
        <w:tblpPr w:leftFromText="180" w:rightFromText="180" w:vertAnchor="text" w:horzAnchor="margin" w:tblpXSpec="center" w:tblpY="206"/>
        <w:tblOverlap w:val="never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843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93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93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93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  <w:tc>
          <w:tcPr>
            <w:tcW w:w="293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3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华文仿宋" w:eastAsia="仿宋_GB2312" w:cs="宋体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仿宋_GB2312" w:hAnsi="华文仿宋" w:eastAsia="仿宋_GB2312" w:cs="宋体"/>
          <w:kern w:val="0"/>
          <w:sz w:val="30"/>
          <w:szCs w:val="30"/>
        </w:rPr>
      </w:pPr>
      <w:r>
        <w:rPr>
          <w:rFonts w:hint="eastAsia" w:ascii="仿宋_GB2312" w:hAnsi="华文仿宋" w:eastAsia="仿宋_GB2312" w:cs="宋体"/>
          <w:kern w:val="0"/>
          <w:sz w:val="30"/>
          <w:szCs w:val="30"/>
        </w:rPr>
        <w:t>推送单位联系人：</w:t>
      </w:r>
    </w:p>
    <w:p>
      <w:pPr>
        <w:widowControl/>
        <w:spacing w:line="360" w:lineRule="auto"/>
        <w:jc w:val="left"/>
        <w:rPr>
          <w:rFonts w:ascii="仿宋_GB2312" w:hAnsi="华文仿宋" w:eastAsia="仿宋_GB2312" w:cs="宋体"/>
          <w:kern w:val="0"/>
          <w:sz w:val="30"/>
          <w:szCs w:val="30"/>
        </w:rPr>
      </w:pPr>
      <w:r>
        <w:rPr>
          <w:rFonts w:hint="eastAsia" w:ascii="仿宋_GB2312" w:hAnsi="华文仿宋" w:eastAsia="仿宋_GB2312" w:cs="宋体"/>
          <w:kern w:val="0"/>
          <w:sz w:val="30"/>
          <w:szCs w:val="30"/>
        </w:rPr>
        <w:t>联系电话：</w:t>
      </w:r>
    </w:p>
    <w:p>
      <w:pPr>
        <w:widowControl/>
        <w:spacing w:line="360" w:lineRule="auto"/>
        <w:ind w:firstLine="4650" w:firstLineChars="1550"/>
        <w:jc w:val="left"/>
        <w:rPr>
          <w:rFonts w:ascii="仿宋_GB2312" w:hAnsi="华文仿宋" w:eastAsia="仿宋_GB2312" w:cs="宋体"/>
          <w:kern w:val="0"/>
          <w:sz w:val="30"/>
          <w:szCs w:val="30"/>
        </w:rPr>
      </w:pPr>
      <w:r>
        <w:rPr>
          <w:rFonts w:hint="eastAsia" w:ascii="仿宋_GB2312" w:hAnsi="华文仿宋" w:eastAsia="仿宋_GB2312" w:cs="宋体"/>
          <w:kern w:val="0"/>
          <w:sz w:val="30"/>
          <w:szCs w:val="30"/>
        </w:rPr>
        <w:t>填表时间：    年  月  日</w:t>
      </w:r>
    </w:p>
    <w:p>
      <w:pPr>
        <w:spacing w:line="500" w:lineRule="exact"/>
        <w:ind w:left="562" w:hanging="562" w:hangingChars="200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注：1、请务必填写参赛者本人手机号码，以便入围或获奖后直接联系其本人。</w:t>
      </w:r>
    </w:p>
    <w:p>
      <w:pPr>
        <w:spacing w:line="500" w:lineRule="exact"/>
        <w:ind w:left="420" w:leftChars="200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2、区总负责老师的姓名、电话务必填写无误，便于发放证书及奖品，谢谢配合！</w:t>
      </w:r>
    </w:p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C647"/>
    <w:multiLevelType w:val="singleLevel"/>
    <w:tmpl w:val="17E0C6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A44"/>
    <w:rsid w:val="00046797"/>
    <w:rsid w:val="0005780C"/>
    <w:rsid w:val="000A5096"/>
    <w:rsid w:val="000C7D88"/>
    <w:rsid w:val="00102B57"/>
    <w:rsid w:val="00184AA7"/>
    <w:rsid w:val="00197533"/>
    <w:rsid w:val="001B03D1"/>
    <w:rsid w:val="001E0DC7"/>
    <w:rsid w:val="0021266B"/>
    <w:rsid w:val="00264635"/>
    <w:rsid w:val="0027724A"/>
    <w:rsid w:val="0028062A"/>
    <w:rsid w:val="002B7165"/>
    <w:rsid w:val="002F18D6"/>
    <w:rsid w:val="002F2E67"/>
    <w:rsid w:val="003012AF"/>
    <w:rsid w:val="00315CD9"/>
    <w:rsid w:val="0031761D"/>
    <w:rsid w:val="00335FF1"/>
    <w:rsid w:val="003560C9"/>
    <w:rsid w:val="00367181"/>
    <w:rsid w:val="003A434D"/>
    <w:rsid w:val="003E3C34"/>
    <w:rsid w:val="00417308"/>
    <w:rsid w:val="00435579"/>
    <w:rsid w:val="00443A44"/>
    <w:rsid w:val="0046435B"/>
    <w:rsid w:val="004741E4"/>
    <w:rsid w:val="004E6967"/>
    <w:rsid w:val="004F7F95"/>
    <w:rsid w:val="00537E0F"/>
    <w:rsid w:val="005779CF"/>
    <w:rsid w:val="005B23A2"/>
    <w:rsid w:val="005C0BE1"/>
    <w:rsid w:val="005E62FA"/>
    <w:rsid w:val="005F5131"/>
    <w:rsid w:val="00604C56"/>
    <w:rsid w:val="0068352F"/>
    <w:rsid w:val="00685361"/>
    <w:rsid w:val="00697D09"/>
    <w:rsid w:val="006A20F1"/>
    <w:rsid w:val="006E482B"/>
    <w:rsid w:val="00711A02"/>
    <w:rsid w:val="008320A9"/>
    <w:rsid w:val="00832678"/>
    <w:rsid w:val="0084701F"/>
    <w:rsid w:val="0086310E"/>
    <w:rsid w:val="0089790F"/>
    <w:rsid w:val="008F0924"/>
    <w:rsid w:val="00904322"/>
    <w:rsid w:val="00910EAD"/>
    <w:rsid w:val="009168E0"/>
    <w:rsid w:val="0093272D"/>
    <w:rsid w:val="009414BC"/>
    <w:rsid w:val="00952018"/>
    <w:rsid w:val="00953279"/>
    <w:rsid w:val="009711C7"/>
    <w:rsid w:val="009965F1"/>
    <w:rsid w:val="00A445B2"/>
    <w:rsid w:val="00A71E80"/>
    <w:rsid w:val="00A82622"/>
    <w:rsid w:val="00AD0C81"/>
    <w:rsid w:val="00B23C3B"/>
    <w:rsid w:val="00B36B4B"/>
    <w:rsid w:val="00B86200"/>
    <w:rsid w:val="00B9599F"/>
    <w:rsid w:val="00BA60B7"/>
    <w:rsid w:val="00BB7572"/>
    <w:rsid w:val="00BC3A66"/>
    <w:rsid w:val="00BE639B"/>
    <w:rsid w:val="00BF2D91"/>
    <w:rsid w:val="00BF349F"/>
    <w:rsid w:val="00BF5114"/>
    <w:rsid w:val="00C3591D"/>
    <w:rsid w:val="00C72FA7"/>
    <w:rsid w:val="00CB3F08"/>
    <w:rsid w:val="00CC2CFD"/>
    <w:rsid w:val="00CD3770"/>
    <w:rsid w:val="00D0158B"/>
    <w:rsid w:val="00D357EE"/>
    <w:rsid w:val="00D64576"/>
    <w:rsid w:val="00D80230"/>
    <w:rsid w:val="00DE7AB7"/>
    <w:rsid w:val="00E4592C"/>
    <w:rsid w:val="00E50D5E"/>
    <w:rsid w:val="00E52AE7"/>
    <w:rsid w:val="00F124FF"/>
    <w:rsid w:val="00F1529E"/>
    <w:rsid w:val="00F4284F"/>
    <w:rsid w:val="00F4366B"/>
    <w:rsid w:val="00F50FBF"/>
    <w:rsid w:val="00FB684A"/>
    <w:rsid w:val="00FF261A"/>
    <w:rsid w:val="06D90BE4"/>
    <w:rsid w:val="08B145BD"/>
    <w:rsid w:val="16771237"/>
    <w:rsid w:val="16CC67FD"/>
    <w:rsid w:val="28EC037F"/>
    <w:rsid w:val="3CF0535A"/>
    <w:rsid w:val="3F510ED0"/>
    <w:rsid w:val="47B303C7"/>
    <w:rsid w:val="6A0C2309"/>
    <w:rsid w:val="77836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rPr>
      <w:rFonts w:ascii="Courier New" w:hAnsi="Courier New" w:eastAsia="宋体" w:cs="Courier New"/>
      <w:sz w:val="20"/>
      <w:szCs w:val="20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HTML 预设格式 Char"/>
    <w:basedOn w:val="7"/>
    <w:link w:val="5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6BD0F-4C00-4301-AD52-87D6C5E5C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</Words>
  <Characters>1176</Characters>
  <Lines>9</Lines>
  <Paragraphs>2</Paragraphs>
  <TotalTime>12</TotalTime>
  <ScaleCrop>false</ScaleCrop>
  <LinksUpToDate>false</LinksUpToDate>
  <CharactersWithSpaces>1380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2020-05-21T03:01:00Z</dcterms:created>
  <dc:creator>Lenovo</dc:creator>
  <cp:lastModifiedBy>妙妙1427693261</cp:lastModifiedBy>
  <cp:lastPrinted>2021-09-15T07:45:00Z</cp:lastPrinted>
  <dcterms:modified xsi:type="dcterms:W3CDTF">2021-09-16T06:26:14Z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4EEDED5968C14DD08678454C0B194393</vt:lpwstr>
  </property>
</Properties>
</file>