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方正小标宋简体" w:hAnsi="仿宋" w:eastAsia="方正小标宋简体"/>
          <w:b/>
          <w:sz w:val="32"/>
          <w:szCs w:val="32"/>
        </w:rPr>
      </w:pPr>
      <w:r>
        <w:rPr>
          <w:rFonts w:hint="eastAsia" w:ascii="方正小标宋简体" w:hAnsi="仿宋" w:eastAsia="方正小标宋简体"/>
          <w:b/>
          <w:sz w:val="32"/>
          <w:szCs w:val="32"/>
        </w:rPr>
        <w:t>关于组织开展“让非遗走进现代生活”</w:t>
      </w:r>
    </w:p>
    <w:p>
      <w:pPr>
        <w:widowControl/>
        <w:snapToGrid w:val="0"/>
        <w:spacing w:line="360" w:lineRule="auto"/>
        <w:jc w:val="center"/>
        <w:rPr>
          <w:rFonts w:ascii="方正小标宋简体" w:hAnsi="仿宋" w:eastAsia="方正小标宋简体"/>
          <w:b/>
          <w:sz w:val="32"/>
          <w:szCs w:val="32"/>
        </w:rPr>
      </w:pPr>
      <w:r>
        <w:rPr>
          <w:rFonts w:hint="eastAsia" w:ascii="方正小标宋简体" w:hAnsi="仿宋" w:eastAsia="方正小标宋简体"/>
          <w:b/>
          <w:sz w:val="32"/>
          <w:szCs w:val="32"/>
        </w:rPr>
        <w:t xml:space="preserve">—— </w:t>
      </w:r>
      <w:r>
        <w:rPr>
          <w:rFonts w:hint="eastAsia" w:ascii="方正小标宋简体" w:hAnsi="仿宋" w:eastAsia="方正小标宋简体"/>
          <w:b/>
          <w:sz w:val="32"/>
          <w:szCs w:val="32"/>
          <w:lang w:eastAsia="zh-CN"/>
        </w:rPr>
        <w:t>2021</w:t>
      </w:r>
      <w:r>
        <w:rPr>
          <w:rFonts w:hint="eastAsia" w:ascii="方正小标宋简体" w:hAnsi="仿宋" w:eastAsia="方正小标宋简体"/>
          <w:b/>
          <w:sz w:val="32"/>
          <w:szCs w:val="32"/>
        </w:rPr>
        <w:t>年“虹口杯”非遗手工创作学习成果展示活动的通知</w:t>
      </w:r>
    </w:p>
    <w:p>
      <w:pPr>
        <w:spacing w:line="500" w:lineRule="exact"/>
        <w:ind w:firstLine="560"/>
        <w:rPr>
          <w:rFonts w:ascii="仿宋_GB2312" w:hAnsi="仿宋_GB2312" w:eastAsia="仿宋_GB2312" w:cs="仿宋_GB2312"/>
          <w:color w:val="000000"/>
          <w:sz w:val="28"/>
          <w:szCs w:val="28"/>
        </w:rPr>
      </w:pPr>
    </w:p>
    <w:p>
      <w:pPr>
        <w:spacing w:line="500" w:lineRule="exact"/>
        <w:ind w:firstLine="560"/>
        <w:rPr>
          <w:rFonts w:ascii="仿宋" w:hAnsi="仿宋" w:eastAsia="仿宋" w:cs="Arial"/>
          <w:color w:val="191919"/>
          <w:sz w:val="28"/>
          <w:szCs w:val="28"/>
          <w:shd w:val="clear" w:color="auto" w:fill="FFFFFF"/>
        </w:rPr>
      </w:pPr>
      <w:r>
        <w:rPr>
          <w:rFonts w:ascii="仿宋" w:hAnsi="仿宋" w:eastAsia="仿宋" w:cs="Arial"/>
          <w:color w:val="191919"/>
          <w:sz w:val="28"/>
          <w:szCs w:val="28"/>
          <w:shd w:val="clear" w:color="auto" w:fill="FFFFFF"/>
        </w:rPr>
        <w:t>非物质文化遗产中的手工艺品，是中华民族传统文化中的瑰宝。为更好地弘扬中华民族优秀传统文化</w:t>
      </w:r>
      <w:r>
        <w:rPr>
          <w:rFonts w:hint="eastAsia" w:ascii="仿宋" w:hAnsi="仿宋" w:eastAsia="仿宋" w:cs="Arial"/>
          <w:color w:val="191919"/>
          <w:sz w:val="28"/>
          <w:szCs w:val="28"/>
          <w:shd w:val="clear" w:color="auto" w:fill="FFFFFF"/>
        </w:rPr>
        <w:t>，</w:t>
      </w:r>
      <w:r>
        <w:rPr>
          <w:rFonts w:ascii="仿宋" w:hAnsi="仿宋" w:eastAsia="仿宋" w:cs="Arial"/>
          <w:color w:val="191919"/>
          <w:sz w:val="28"/>
          <w:szCs w:val="28"/>
          <w:shd w:val="clear" w:color="auto" w:fill="FFFFFF"/>
        </w:rPr>
        <w:t>保护和传承非物质文化遗产</w:t>
      </w:r>
      <w:r>
        <w:rPr>
          <w:rFonts w:hint="eastAsia" w:ascii="仿宋" w:hAnsi="仿宋" w:eastAsia="仿宋" w:cs="Arial"/>
          <w:color w:val="191919"/>
          <w:sz w:val="28"/>
          <w:szCs w:val="28"/>
          <w:shd w:val="clear" w:color="auto" w:fill="FFFFFF"/>
        </w:rPr>
        <w:t>，</w:t>
      </w:r>
      <w:r>
        <w:rPr>
          <w:rFonts w:ascii="仿宋" w:hAnsi="仿宋" w:eastAsia="仿宋" w:cs="Arial"/>
          <w:color w:val="191919"/>
          <w:sz w:val="28"/>
          <w:szCs w:val="28"/>
          <w:shd w:val="clear" w:color="auto" w:fill="FFFFFF"/>
        </w:rPr>
        <w:t>让非物质文化遗产手工创作焕发时代活动</w:t>
      </w:r>
      <w:r>
        <w:rPr>
          <w:rFonts w:hint="eastAsia" w:ascii="仿宋" w:hAnsi="仿宋" w:eastAsia="仿宋" w:cs="Arial"/>
          <w:color w:val="191919"/>
          <w:sz w:val="28"/>
          <w:szCs w:val="28"/>
          <w:shd w:val="clear" w:color="auto" w:fill="FFFFFF"/>
        </w:rPr>
        <w:t>，</w:t>
      </w:r>
      <w:r>
        <w:rPr>
          <w:rFonts w:ascii="仿宋" w:hAnsi="仿宋" w:eastAsia="仿宋" w:cs="Arial"/>
          <w:color w:val="191919"/>
          <w:sz w:val="28"/>
          <w:szCs w:val="28"/>
          <w:shd w:val="clear" w:color="auto" w:fill="FFFFFF"/>
        </w:rPr>
        <w:t>丰富社区教育的文化内涵</w:t>
      </w:r>
      <w:r>
        <w:rPr>
          <w:rFonts w:hint="eastAsia" w:ascii="仿宋" w:hAnsi="仿宋" w:eastAsia="仿宋" w:cs="Arial"/>
          <w:color w:val="191919"/>
          <w:sz w:val="28"/>
          <w:szCs w:val="28"/>
          <w:shd w:val="clear" w:color="auto" w:fill="FFFFFF"/>
        </w:rPr>
        <w:t>，特举办</w:t>
      </w:r>
      <w:r>
        <w:rPr>
          <w:rFonts w:hint="eastAsia" w:ascii="仿宋" w:hAnsi="仿宋" w:eastAsia="仿宋" w:cs="Arial"/>
          <w:color w:val="191919"/>
          <w:sz w:val="28"/>
          <w:szCs w:val="28"/>
          <w:shd w:val="clear" w:color="auto" w:fill="FFFFFF"/>
          <w:lang w:eastAsia="zh-CN"/>
        </w:rPr>
        <w:t>2021</w:t>
      </w:r>
      <w:r>
        <w:rPr>
          <w:rFonts w:ascii="仿宋" w:hAnsi="仿宋" w:eastAsia="仿宋" w:cs="Arial"/>
          <w:color w:val="191919"/>
          <w:sz w:val="28"/>
          <w:szCs w:val="28"/>
          <w:shd w:val="clear" w:color="auto" w:fill="FFFFFF"/>
        </w:rPr>
        <w:t>年</w:t>
      </w:r>
      <w:r>
        <w:rPr>
          <w:rFonts w:hint="eastAsia" w:ascii="仿宋" w:hAnsi="仿宋" w:eastAsia="仿宋" w:cs="Arial"/>
          <w:color w:val="191919"/>
          <w:sz w:val="28"/>
          <w:szCs w:val="28"/>
          <w:shd w:val="clear" w:color="auto" w:fill="FFFFFF"/>
        </w:rPr>
        <w:t>“虹口杯”非遗手工创作学习成果展示活动。活动以“让非遗走进现代生活”为主题，依托社区教育</w:t>
      </w:r>
      <w:r>
        <w:rPr>
          <w:rFonts w:hint="eastAsia" w:ascii="仿宋" w:hAnsi="仿宋" w:eastAsia="仿宋"/>
          <w:sz w:val="28"/>
          <w:szCs w:val="28"/>
        </w:rPr>
        <w:t>“非遗+”创新学习坊，为广大</w:t>
      </w:r>
      <w:r>
        <w:rPr>
          <w:rFonts w:hint="eastAsia" w:ascii="仿宋" w:hAnsi="仿宋" w:eastAsia="仿宋" w:cs="Arial"/>
          <w:color w:val="191919"/>
          <w:sz w:val="28"/>
          <w:szCs w:val="28"/>
          <w:shd w:val="clear" w:color="auto" w:fill="FFFFFF"/>
        </w:rPr>
        <w:t>热爱非遗、对艺术和生活有丰富感悟的市民搭建非遗手工创作学习与展示的平台，满足社区居民终身学习的需求，让非遗走进现代生活。具体方案如下：</w:t>
      </w:r>
    </w:p>
    <w:p>
      <w:pPr>
        <w:widowControl/>
        <w:spacing w:line="500" w:lineRule="exact"/>
        <w:ind w:firstLine="560" w:firstLineChars="200"/>
        <w:jc w:val="left"/>
        <w:rPr>
          <w:rFonts w:ascii="黑体" w:hAnsi="宋体" w:eastAsia="黑体"/>
          <w:sz w:val="28"/>
          <w:szCs w:val="28"/>
        </w:rPr>
      </w:pPr>
      <w:r>
        <w:rPr>
          <w:rFonts w:hint="eastAsia" w:ascii="黑体" w:hAnsi="宋体" w:eastAsia="黑体"/>
          <w:sz w:val="28"/>
          <w:szCs w:val="28"/>
        </w:rPr>
        <w:t>一、组织机构</w:t>
      </w:r>
    </w:p>
    <w:p>
      <w:pPr>
        <w:spacing w:line="500" w:lineRule="exact"/>
        <w:ind w:firstLine="565" w:firstLineChars="202"/>
        <w:jc w:val="left"/>
        <w:rPr>
          <w:rFonts w:ascii="仿宋_GB2312" w:hAnsi="仿宋_GB2312" w:eastAsia="仿宋_GB2312" w:cs="仿宋_GB2312"/>
          <w:color w:val="000000"/>
          <w:sz w:val="28"/>
          <w:szCs w:val="28"/>
        </w:rPr>
      </w:pPr>
      <w:r>
        <w:rPr>
          <w:rFonts w:hint="eastAsia" w:ascii="仿宋_GB2312" w:eastAsia="仿宋_GB2312"/>
          <w:color w:val="000000"/>
          <w:sz w:val="28"/>
          <w:szCs w:val="28"/>
        </w:rPr>
        <w:t>主办单位：</w:t>
      </w:r>
      <w:r>
        <w:rPr>
          <w:rFonts w:hint="eastAsia" w:ascii="仿宋_GB2312" w:hAnsi="仿宋_GB2312" w:eastAsia="仿宋_GB2312" w:cs="仿宋_GB2312"/>
          <w:color w:val="000000"/>
          <w:sz w:val="28"/>
          <w:szCs w:val="28"/>
        </w:rPr>
        <w:t>上海市全民终身学习活动周工作小组</w:t>
      </w:r>
    </w:p>
    <w:p>
      <w:pPr>
        <w:spacing w:line="500" w:lineRule="exact"/>
        <w:ind w:firstLine="1982" w:firstLineChars="708"/>
        <w:rPr>
          <w:rFonts w:ascii="仿宋_GB2312" w:hAnsi="宋体" w:eastAsia="仿宋_GB2312" w:cs="宋体"/>
          <w:color w:val="000000"/>
          <w:kern w:val="0"/>
          <w:sz w:val="28"/>
          <w:szCs w:val="28"/>
        </w:rPr>
      </w:pPr>
      <w:r>
        <w:rPr>
          <w:rFonts w:hint="eastAsia" w:ascii="仿宋_GB2312" w:hAnsi="仿宋_GB2312" w:eastAsia="仿宋_GB2312" w:cs="仿宋_GB2312"/>
          <w:color w:val="000000"/>
          <w:sz w:val="28"/>
          <w:szCs w:val="28"/>
        </w:rPr>
        <w:t>上海市成人教育协会</w:t>
      </w:r>
    </w:p>
    <w:p>
      <w:pPr>
        <w:spacing w:line="500" w:lineRule="exact"/>
        <w:ind w:firstLine="565" w:firstLineChars="202"/>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承办单位：虹口区学习型社会建设与终身教育促进委员会办公室</w:t>
      </w:r>
    </w:p>
    <w:p>
      <w:pPr>
        <w:spacing w:line="500" w:lineRule="exact"/>
        <w:ind w:firstLine="1982" w:firstLineChars="708"/>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虹口区教育局</w:t>
      </w:r>
    </w:p>
    <w:p>
      <w:pPr>
        <w:spacing w:line="500" w:lineRule="exact"/>
        <w:ind w:firstLine="1982" w:firstLineChars="708"/>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虹口区社区学院</w:t>
      </w:r>
    </w:p>
    <w:p>
      <w:pPr>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协办单位：各区学习办（社区学院）、市级老年大学</w:t>
      </w:r>
    </w:p>
    <w:p>
      <w:pPr>
        <w:widowControl/>
        <w:spacing w:line="500" w:lineRule="exact"/>
        <w:ind w:firstLine="560" w:firstLineChars="200"/>
        <w:jc w:val="left"/>
        <w:rPr>
          <w:rFonts w:ascii="黑体" w:hAnsi="宋体" w:eastAsia="黑体"/>
          <w:sz w:val="28"/>
          <w:szCs w:val="28"/>
        </w:rPr>
      </w:pPr>
      <w:r>
        <w:rPr>
          <w:rFonts w:hint="eastAsia" w:ascii="黑体" w:hAnsi="宋体" w:eastAsia="黑体"/>
          <w:sz w:val="28"/>
          <w:szCs w:val="28"/>
        </w:rPr>
        <w:t>二、参赛对象及办法</w:t>
      </w:r>
    </w:p>
    <w:p>
      <w:pPr>
        <w:widowControl/>
        <w:spacing w:line="50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爱好非遗手工创作的市民，可向街道社区学校、区社区学院、老年大学报名参与。</w:t>
      </w:r>
    </w:p>
    <w:p>
      <w:pPr>
        <w:widowControl/>
        <w:spacing w:line="500" w:lineRule="exact"/>
        <w:ind w:firstLine="560" w:firstLineChars="200"/>
        <w:jc w:val="left"/>
        <w:rPr>
          <w:rFonts w:ascii="黑体" w:hAnsi="宋体" w:eastAsia="黑体"/>
          <w:sz w:val="28"/>
          <w:szCs w:val="28"/>
        </w:rPr>
      </w:pPr>
      <w:r>
        <w:rPr>
          <w:rFonts w:hint="eastAsia" w:ascii="黑体" w:hAnsi="宋体" w:eastAsia="黑体"/>
          <w:sz w:val="28"/>
          <w:szCs w:val="28"/>
        </w:rPr>
        <w:t>三、参赛作品要求</w:t>
      </w:r>
    </w:p>
    <w:p>
      <w:pPr>
        <w:ind w:firstLine="600" w:firstLineChars="200"/>
        <w:rPr>
          <w:rFonts w:ascii="仿宋" w:hAnsi="仿宋" w:eastAsia="仿宋" w:cstheme="minorEastAsia"/>
          <w:sz w:val="30"/>
          <w:szCs w:val="30"/>
        </w:rPr>
      </w:pPr>
      <w:r>
        <w:rPr>
          <w:rFonts w:hint="eastAsia" w:ascii="仿宋" w:hAnsi="仿宋" w:eastAsia="仿宋" w:cstheme="minorEastAsia"/>
          <w:sz w:val="30"/>
          <w:szCs w:val="30"/>
        </w:rPr>
        <w:t>（1）作品一定要与非遗相关，并且要以“让非遗走进现代生活”为主题和创作动机：可以是结合当下生活需求、有利于促进非遗项目保存的；可以是通过创意手法、将非遗以崭新方式为大众知晓的；也可以是结合市场手段、能让消费者喜爱接纳的。</w:t>
      </w:r>
    </w:p>
    <w:p>
      <w:pPr>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（2）参赛作品必须为原创，严格禁止抄袭和使用他人作品，一经发现，由此带来的一切后果自负。</w:t>
      </w:r>
    </w:p>
    <w:p>
      <w:pPr>
        <w:widowControl/>
        <w:spacing w:line="500" w:lineRule="exact"/>
        <w:ind w:firstLine="560" w:firstLineChars="200"/>
        <w:jc w:val="left"/>
        <w:rPr>
          <w:rFonts w:ascii="仿宋" w:hAnsi="仿宋" w:eastAsia="仿宋" w:cstheme="minorEastAsia"/>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）参赛作品具有思想性、艺术性和观赏性，</w:t>
      </w:r>
      <w:r>
        <w:rPr>
          <w:rFonts w:hint="eastAsia" w:asciiTheme="minorEastAsia" w:hAnsiTheme="minorEastAsia" w:cstheme="minorEastAsia"/>
          <w:sz w:val="30"/>
          <w:szCs w:val="30"/>
        </w:rPr>
        <w:t xml:space="preserve"> </w:t>
      </w:r>
      <w:r>
        <w:rPr>
          <w:rFonts w:hint="eastAsia" w:ascii="仿宋" w:hAnsi="仿宋" w:eastAsia="仿宋" w:cstheme="minorEastAsia"/>
          <w:sz w:val="28"/>
          <w:szCs w:val="28"/>
        </w:rPr>
        <w:t>作品一定要是实物，可供展示、有创新价值，在制作完成后以照片、视频形式呈现并递交至组委会。</w:t>
      </w:r>
    </w:p>
    <w:p>
      <w:pPr>
        <w:widowControl/>
        <w:spacing w:line="500" w:lineRule="exact"/>
        <w:ind w:firstLine="560" w:firstLineChars="200"/>
        <w:jc w:val="left"/>
        <w:rPr>
          <w:rFonts w:ascii="黑体" w:hAnsi="宋体" w:eastAsia="黑体"/>
          <w:sz w:val="28"/>
          <w:szCs w:val="28"/>
        </w:rPr>
      </w:pPr>
      <w:r>
        <w:rPr>
          <w:rFonts w:hint="eastAsia" w:ascii="黑体" w:hAnsi="宋体" w:eastAsia="黑体"/>
          <w:sz w:val="28"/>
          <w:szCs w:val="28"/>
        </w:rPr>
        <w:t>四、作品提交要求</w:t>
      </w:r>
    </w:p>
    <w:p>
      <w:pPr>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1、各区提交初评</w:t>
      </w:r>
      <w:r>
        <w:rPr>
          <w:rFonts w:hint="eastAsia" w:ascii="仿宋_GB2312" w:hAnsi="宋体" w:eastAsia="仿宋_GB2312" w:cs="宋体"/>
          <w:color w:val="000000"/>
          <w:kern w:val="0"/>
          <w:sz w:val="28"/>
          <w:szCs w:val="28"/>
          <w:u w:val="double"/>
        </w:rPr>
        <w:t>作品照片</w:t>
      </w:r>
      <w:r>
        <w:rPr>
          <w:rFonts w:hint="eastAsia" w:ascii="仿宋_GB2312" w:hAnsi="宋体" w:eastAsia="仿宋_GB2312" w:cs="宋体"/>
          <w:color w:val="000000"/>
          <w:kern w:val="0"/>
          <w:sz w:val="28"/>
          <w:szCs w:val="28"/>
        </w:rPr>
        <w:t>。</w:t>
      </w:r>
    </w:p>
    <w:p>
      <w:pPr>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2、作品照片数量、格式及像素：</w:t>
      </w:r>
    </w:p>
    <w:p>
      <w:pPr>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u w:val="double"/>
        </w:rPr>
        <w:t>每幅作品拍成1张照片</w:t>
      </w:r>
      <w:r>
        <w:rPr>
          <w:rFonts w:hint="eastAsia" w:ascii="仿宋_GB2312" w:hAnsi="宋体" w:eastAsia="仿宋_GB2312" w:cs="宋体"/>
          <w:color w:val="000000"/>
          <w:kern w:val="0"/>
          <w:sz w:val="28"/>
          <w:szCs w:val="28"/>
        </w:rPr>
        <w:t>，或者合成1张照片。</w:t>
      </w:r>
    </w:p>
    <w:p>
      <w:pPr>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每张照片像素不低于</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M，文件类型为jpg格式。</w:t>
      </w:r>
    </w:p>
    <w:p>
      <w:pPr>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以区为单位，统一报送10幅作品的照片。</w:t>
      </w:r>
    </w:p>
    <w:p>
      <w:pPr>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3、作品照片汇总：</w:t>
      </w:r>
    </w:p>
    <w:p>
      <w:pPr>
        <w:spacing w:line="50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（1）新建“</w:t>
      </w:r>
      <w:r>
        <w:rPr>
          <w:rFonts w:hint="eastAsia" w:ascii="仿宋_GB2312" w:hAnsi="宋体" w:eastAsia="仿宋_GB2312" w:cs="宋体"/>
          <w:color w:val="000000"/>
          <w:kern w:val="0"/>
          <w:sz w:val="28"/>
          <w:szCs w:val="28"/>
          <w:lang w:eastAsia="zh-CN"/>
        </w:rPr>
        <w:t>2021</w:t>
      </w:r>
      <w:r>
        <w:rPr>
          <w:rFonts w:hint="eastAsia" w:ascii="仿宋_GB2312" w:hAnsi="宋体" w:eastAsia="仿宋_GB2312" w:cs="宋体"/>
          <w:color w:val="000000"/>
          <w:kern w:val="0"/>
          <w:sz w:val="28"/>
          <w:szCs w:val="28"/>
        </w:rPr>
        <w:t>虹口区比赛作品</w:t>
      </w:r>
      <w:r>
        <w:rPr>
          <w:rFonts w:ascii="仿宋_GB2312" w:hAnsi="宋体" w:eastAsia="仿宋_GB2312" w:cs="宋体"/>
          <w:color w:val="000000"/>
          <w:kern w:val="0"/>
          <w:sz w:val="28"/>
          <w:szCs w:val="28"/>
        </w:rPr>
        <w:t>—XX</w:t>
      </w:r>
      <w:r>
        <w:rPr>
          <w:rFonts w:hint="eastAsia" w:ascii="仿宋_GB2312" w:hAnsi="宋体" w:eastAsia="仿宋_GB2312" w:cs="宋体"/>
          <w:color w:val="000000"/>
          <w:kern w:val="0"/>
          <w:sz w:val="28"/>
          <w:szCs w:val="28"/>
        </w:rPr>
        <w:t>区”文件夹。</w:t>
      </w:r>
    </w:p>
    <w:p>
      <w:pPr>
        <w:spacing w:line="300" w:lineRule="auto"/>
        <w:ind w:firstLine="560" w:firstLineChars="200"/>
        <w:rPr>
          <w:rFonts w:hint="eastAsia" w:ascii="仿宋_GB2312" w:hAnsi="宋体" w:eastAsia="仿宋_GB2312" w:cs="宋体"/>
          <w:color w:val="000000"/>
          <w:kern w:val="0"/>
          <w:sz w:val="28"/>
          <w:szCs w:val="28"/>
        </w:rPr>
      </w:pPr>
      <w:r>
        <w:rPr>
          <w:rFonts w:hint="eastAsia" w:ascii="仿宋_GB2312" w:hAnsi="仿宋_GB2312" w:eastAsia="仿宋_GB2312" w:cs="仿宋_GB2312"/>
          <w:color w:val="4D4D4D"/>
          <w:sz w:val="28"/>
          <w:szCs w:val="28"/>
        </w:rPr>
        <w:t>（2）</w:t>
      </w:r>
      <w:r>
        <w:rPr>
          <w:rFonts w:hint="eastAsia" w:ascii="仿宋_GB2312" w:hAnsi="宋体" w:eastAsia="仿宋_GB2312" w:cs="宋体"/>
          <w:color w:val="000000"/>
          <w:kern w:val="0"/>
          <w:sz w:val="28"/>
          <w:szCs w:val="28"/>
        </w:rPr>
        <w:t>每张照片命名为：</w:t>
      </w:r>
      <w:r>
        <w:rPr>
          <w:rFonts w:hint="eastAsia" w:ascii="仿宋_GB2312" w:hAnsi="宋体" w:eastAsia="仿宋_GB2312" w:cs="宋体"/>
          <w:color w:val="000000"/>
          <w:kern w:val="0"/>
          <w:sz w:val="28"/>
          <w:szCs w:val="28"/>
          <w:u w:val="single"/>
        </w:rPr>
        <w:t>“x</w:t>
      </w:r>
      <w:r>
        <w:rPr>
          <w:rFonts w:ascii="仿宋_GB2312" w:hAnsi="宋体" w:eastAsia="仿宋_GB2312" w:cs="宋体"/>
          <w:color w:val="000000"/>
          <w:kern w:val="0"/>
          <w:sz w:val="28"/>
          <w:szCs w:val="28"/>
          <w:u w:val="single"/>
        </w:rPr>
        <w:t>x</w:t>
      </w:r>
      <w:r>
        <w:rPr>
          <w:rFonts w:hint="eastAsia" w:ascii="仿宋_GB2312" w:hAnsi="宋体" w:eastAsia="仿宋_GB2312" w:cs="宋体"/>
          <w:color w:val="000000"/>
          <w:kern w:val="0"/>
          <w:sz w:val="28"/>
          <w:szCs w:val="28"/>
          <w:u w:val="single"/>
        </w:rPr>
        <w:t xml:space="preserve">区 </w:t>
      </w:r>
      <w:r>
        <w:rPr>
          <w:rFonts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rPr>
        <w:t xml:space="preserve">作者姓名 </w:t>
      </w:r>
      <w:r>
        <w:rPr>
          <w:rFonts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rPr>
        <w:t>作品名称”</w:t>
      </w: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 xml:space="preserve"> </w:t>
      </w:r>
    </w:p>
    <w:p>
      <w:pPr>
        <w:spacing w:line="500" w:lineRule="exact"/>
        <w:ind w:left="560"/>
        <w:rPr>
          <w:rFonts w:ascii="仿宋_GB2312" w:hAnsi="宋体" w:eastAsia="仿宋_GB2312" w:cs="宋体"/>
          <w:b/>
          <w:i/>
          <w:color w:val="000000"/>
          <w:kern w:val="0"/>
          <w:sz w:val="28"/>
          <w:szCs w:val="28"/>
        </w:rPr>
      </w:pPr>
      <w:r>
        <w:rPr>
          <w:rFonts w:hint="eastAsia" w:ascii="仿宋_GB2312" w:hAnsi="宋体" w:eastAsia="仿宋_GB2312" w:cs="宋体"/>
          <w:bCs/>
          <w:iCs/>
          <w:color w:val="000000"/>
          <w:kern w:val="0"/>
          <w:sz w:val="28"/>
          <w:szCs w:val="28"/>
          <w:highlight w:val="lightGray"/>
        </w:rPr>
        <w:t>（3）</w:t>
      </w:r>
      <w:r>
        <w:rPr>
          <w:rFonts w:hint="eastAsia" w:ascii="仿宋_GB2312" w:hAnsi="宋体" w:eastAsia="仿宋_GB2312" w:cs="宋体"/>
          <w:color w:val="000000"/>
          <w:kern w:val="0"/>
          <w:sz w:val="28"/>
          <w:szCs w:val="28"/>
        </w:rPr>
        <w:t>各区负责收集、汇总、排序作品照片，填写《附件：报名汇总表》，打包压缩成文件夹“</w:t>
      </w:r>
      <w:r>
        <w:rPr>
          <w:rFonts w:hint="eastAsia" w:ascii="仿宋_GB2312" w:hAnsi="宋体" w:eastAsia="仿宋_GB2312" w:cs="宋体"/>
          <w:color w:val="000000"/>
          <w:kern w:val="0"/>
          <w:sz w:val="28"/>
          <w:szCs w:val="28"/>
          <w:lang w:eastAsia="zh-CN"/>
        </w:rPr>
        <w:t>2021</w:t>
      </w:r>
      <w:r>
        <w:rPr>
          <w:rFonts w:hint="eastAsia" w:ascii="仿宋_GB2312" w:hAnsi="宋体" w:eastAsia="仿宋_GB2312" w:cs="宋体"/>
          <w:color w:val="000000"/>
          <w:kern w:val="0"/>
          <w:sz w:val="28"/>
          <w:szCs w:val="28"/>
        </w:rPr>
        <w:t>虹口杯比赛作品</w:t>
      </w:r>
      <w:r>
        <w:rPr>
          <w:rFonts w:ascii="仿宋_GB2312" w:hAnsi="宋体" w:eastAsia="仿宋_GB2312" w:cs="宋体"/>
          <w:color w:val="000000"/>
          <w:kern w:val="0"/>
          <w:sz w:val="28"/>
          <w:szCs w:val="28"/>
        </w:rPr>
        <w:t>—XX</w:t>
      </w:r>
      <w:r>
        <w:rPr>
          <w:rFonts w:hint="eastAsia" w:ascii="仿宋_GB2312" w:hAnsi="宋体" w:eastAsia="仿宋_GB2312" w:cs="宋体"/>
          <w:color w:val="000000"/>
          <w:kern w:val="0"/>
          <w:sz w:val="28"/>
          <w:szCs w:val="28"/>
        </w:rPr>
        <w:t>区”。</w:t>
      </w:r>
      <w:r>
        <w:rPr>
          <w:rFonts w:hint="eastAsia" w:ascii="仿宋_GB2312" w:hAnsi="宋体" w:eastAsia="仿宋_GB2312" w:cs="宋体"/>
          <w:b/>
          <w:i/>
          <w:color w:val="000000"/>
          <w:kern w:val="0"/>
          <w:sz w:val="28"/>
          <w:szCs w:val="28"/>
        </w:rPr>
        <w:t>恕不接受以居委、社区学校为单位的报名以及个人单独报名。</w:t>
      </w:r>
    </w:p>
    <w:p>
      <w:pPr>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4、照片提交截止时间：</w:t>
      </w:r>
    </w:p>
    <w:p>
      <w:pPr>
        <w:spacing w:line="500" w:lineRule="exact"/>
        <w:ind w:firstLine="560" w:firstLineChars="200"/>
        <w:rPr>
          <w:rFonts w:ascii="Microsoft JhengHei" w:hAnsi="Microsoft JhengHei" w:eastAsia="Microsoft JhengHei" w:cs="仿宋_GB2312"/>
          <w:b/>
          <w:bCs/>
          <w:color w:val="558ED5" w:themeColor="text2" w:themeTint="99"/>
          <w:sz w:val="28"/>
          <w:szCs w:val="28"/>
          <w:u w:val="single"/>
          <w14:textFill>
            <w14:solidFill>
              <w14:schemeClr w14:val="tx2">
                <w14:lumMod w14:val="60000"/>
                <w14:lumOff w14:val="40000"/>
              </w14:schemeClr>
            </w14:solidFill>
          </w14:textFill>
        </w:rPr>
      </w:pPr>
      <w:r>
        <w:rPr>
          <w:rFonts w:hint="eastAsia" w:ascii="仿宋_GB2312" w:hAnsi="宋体" w:eastAsia="仿宋_GB2312" w:cs="宋体"/>
          <w:color w:val="000000"/>
          <w:kern w:val="0"/>
          <w:sz w:val="28"/>
          <w:szCs w:val="28"/>
        </w:rPr>
        <w:t>请</w:t>
      </w:r>
      <w:r>
        <w:rPr>
          <w:rFonts w:hint="eastAsia" w:ascii="仿宋_GB2312" w:hAnsi="宋体" w:eastAsia="仿宋_GB2312" w:cs="宋体"/>
          <w:kern w:val="0"/>
          <w:sz w:val="28"/>
          <w:szCs w:val="28"/>
        </w:rPr>
        <w:t>于</w:t>
      </w:r>
      <w:r>
        <w:rPr>
          <w:rFonts w:hint="eastAsia" w:ascii="仿宋_GB2312" w:hAnsi="宋体" w:eastAsia="仿宋_GB2312" w:cs="宋体"/>
          <w:b/>
          <w:bCs/>
          <w:color w:val="000000"/>
          <w:kern w:val="0"/>
          <w:sz w:val="28"/>
          <w:szCs w:val="28"/>
          <w:lang w:val="en-US" w:eastAsia="zh-CN"/>
        </w:rPr>
        <w:t>10</w:t>
      </w:r>
      <w:r>
        <w:rPr>
          <w:rFonts w:hint="eastAsia" w:ascii="仿宋_GB2312" w:hAnsi="宋体" w:eastAsia="仿宋_GB2312" w:cs="宋体"/>
          <w:b/>
          <w:bCs/>
          <w:color w:val="000000"/>
          <w:kern w:val="0"/>
          <w:sz w:val="28"/>
          <w:szCs w:val="28"/>
        </w:rPr>
        <w:t>月</w:t>
      </w: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kern w:val="0"/>
          <w:sz w:val="28"/>
          <w:szCs w:val="28"/>
          <w:lang w:val="en-US" w:eastAsia="zh-CN"/>
        </w:rPr>
        <w:t>2</w:t>
      </w:r>
      <w:r>
        <w:rPr>
          <w:rFonts w:hint="eastAsia" w:ascii="仿宋_GB2312" w:hAnsi="宋体" w:eastAsia="仿宋_GB2312" w:cs="宋体"/>
          <w:b/>
          <w:bCs/>
          <w:kern w:val="0"/>
          <w:sz w:val="28"/>
          <w:szCs w:val="28"/>
        </w:rPr>
        <w:t>日</w:t>
      </w:r>
      <w:r>
        <w:rPr>
          <w:rFonts w:hint="eastAsia" w:ascii="仿宋_GB2312" w:hAnsi="宋体" w:eastAsia="仿宋_GB2312" w:cs="宋体"/>
          <w:b/>
          <w:bCs/>
          <w:color w:val="000000"/>
          <w:kern w:val="0"/>
          <w:sz w:val="28"/>
          <w:szCs w:val="28"/>
        </w:rPr>
        <w:t>前</w:t>
      </w:r>
      <w:r>
        <w:rPr>
          <w:rFonts w:hint="eastAsia" w:ascii="仿宋_GB2312" w:hAnsi="宋体" w:eastAsia="仿宋_GB2312" w:cs="宋体"/>
          <w:color w:val="000000"/>
          <w:kern w:val="0"/>
          <w:sz w:val="28"/>
          <w:szCs w:val="28"/>
        </w:rPr>
        <w:t>，</w:t>
      </w:r>
      <w:r>
        <w:rPr>
          <w:rFonts w:hint="eastAsia" w:ascii="仿宋_GB2312" w:hAnsi="宋体" w:eastAsia="仿宋_GB2312" w:cs="宋体"/>
          <w:b/>
          <w:bCs/>
          <w:color w:val="000000"/>
          <w:kern w:val="0"/>
          <w:sz w:val="28"/>
          <w:szCs w:val="28"/>
        </w:rPr>
        <w:t>以区为单位</w:t>
      </w:r>
      <w:r>
        <w:rPr>
          <w:rFonts w:hint="eastAsia" w:ascii="仿宋_GB2312" w:hAnsi="宋体" w:eastAsia="仿宋_GB2312" w:cs="宋体"/>
          <w:color w:val="000000"/>
          <w:kern w:val="0"/>
          <w:sz w:val="28"/>
          <w:szCs w:val="28"/>
        </w:rPr>
        <w:t>，统一报送至指定邮箱：</w:t>
      </w:r>
      <w:r>
        <w:rPr>
          <w:rFonts w:ascii="Microsoft JhengHei" w:hAnsi="Microsoft JhengHei" w:eastAsia="Microsoft JhengHei" w:cs="宋体"/>
          <w:b/>
          <w:bCs/>
          <w:color w:val="558ED5" w:themeColor="text2" w:themeTint="99"/>
          <w:kern w:val="0"/>
          <w:sz w:val="28"/>
          <w:szCs w:val="28"/>
          <w:u w:val="single"/>
          <w14:textFill>
            <w14:solidFill>
              <w14:schemeClr w14:val="tx2">
                <w14:lumMod w14:val="60000"/>
                <w14:lumOff w14:val="40000"/>
              </w14:schemeClr>
            </w14:solidFill>
          </w14:textFill>
        </w:rPr>
        <w:t>hksqxy@126.c</w:t>
      </w:r>
      <w:bookmarkStart w:id="0" w:name="_GoBack"/>
      <w:bookmarkEnd w:id="0"/>
      <w:r>
        <w:rPr>
          <w:rFonts w:ascii="Microsoft JhengHei" w:hAnsi="Microsoft JhengHei" w:eastAsia="Microsoft JhengHei" w:cs="宋体"/>
          <w:b/>
          <w:bCs/>
          <w:color w:val="558ED5" w:themeColor="text2" w:themeTint="99"/>
          <w:kern w:val="0"/>
          <w:sz w:val="28"/>
          <w:szCs w:val="28"/>
          <w:u w:val="single"/>
          <w14:textFill>
            <w14:solidFill>
              <w14:schemeClr w14:val="tx2">
                <w14:lumMod w14:val="60000"/>
                <w14:lumOff w14:val="40000"/>
              </w14:schemeClr>
            </w14:solidFill>
          </w14:textFill>
        </w:rPr>
        <w:t>om</w:t>
      </w:r>
    </w:p>
    <w:p>
      <w:pPr>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（注：因作品照片不清晰而导致落选，以及《附件：报名汇总表》中由于区级报送人资料和参</w:t>
      </w:r>
      <w:r>
        <w:rPr>
          <w:rFonts w:hint="eastAsia" w:ascii="仿宋" w:hAnsi="仿宋" w:eastAsia="仿宋" w:cs="仿宋_GB2312"/>
          <w:color w:val="4D4D4D"/>
          <w:sz w:val="28"/>
          <w:szCs w:val="28"/>
        </w:rPr>
        <w:t>赛</w:t>
      </w:r>
      <w:r>
        <w:rPr>
          <w:rFonts w:hint="eastAsia" w:ascii="仿宋_GB2312" w:hAnsi="宋体" w:eastAsia="仿宋_GB2312" w:cs="宋体"/>
          <w:color w:val="000000"/>
          <w:kern w:val="0"/>
          <w:sz w:val="28"/>
          <w:szCs w:val="28"/>
        </w:rPr>
        <w:t>作者资料缺失或不准确，而导致无法与之取得联系，失去参评资格，承办方不承担责任。）</w:t>
      </w:r>
    </w:p>
    <w:p>
      <w:pPr>
        <w:spacing w:line="500" w:lineRule="exact"/>
        <w:ind w:firstLine="560" w:firstLineChars="200"/>
        <w:rPr>
          <w:rFonts w:ascii="黑体" w:hAnsi="宋体" w:eastAsia="黑体"/>
          <w:sz w:val="28"/>
          <w:szCs w:val="28"/>
        </w:rPr>
      </w:pPr>
      <w:r>
        <w:rPr>
          <w:rFonts w:hint="eastAsia" w:ascii="黑体" w:hAnsi="宋体" w:eastAsia="黑体"/>
          <w:sz w:val="28"/>
          <w:szCs w:val="28"/>
        </w:rPr>
        <w:t>五、赛事时间安排</w:t>
      </w:r>
    </w:p>
    <w:p>
      <w:pPr>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10</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lang w:val="en-US" w:eastAsia="zh-CN"/>
        </w:rPr>
        <w:t>2</w:t>
      </w:r>
      <w:r>
        <w:rPr>
          <w:rFonts w:ascii="仿宋_GB2312" w:hAnsi="宋体" w:eastAsia="仿宋_GB2312" w:cs="宋体"/>
          <w:color w:val="000000"/>
          <w:kern w:val="0"/>
          <w:sz w:val="28"/>
          <w:szCs w:val="28"/>
        </w:rPr>
        <w:t>日</w:t>
      </w:r>
      <w:r>
        <w:rPr>
          <w:rFonts w:hint="eastAsia" w:ascii="仿宋_GB2312" w:hAnsi="宋体" w:eastAsia="仿宋_GB2312" w:cs="宋体"/>
          <w:color w:val="000000"/>
          <w:kern w:val="0"/>
          <w:sz w:val="28"/>
          <w:szCs w:val="28"/>
        </w:rPr>
        <w:t>前，各区组织初赛。</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color w:val="000000"/>
          <w:kern w:val="0"/>
          <w:sz w:val="28"/>
          <w:szCs w:val="28"/>
          <w:lang w:val="en-US" w:eastAsia="zh-CN"/>
        </w:rPr>
        <w:t>10</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29</w:t>
      </w:r>
      <w:r>
        <w:rPr>
          <w:rFonts w:hint="eastAsia" w:ascii="仿宋_GB2312" w:hAnsi="宋体" w:eastAsia="仿宋_GB2312" w:cs="宋体"/>
          <w:color w:val="000000"/>
          <w:kern w:val="0"/>
          <w:sz w:val="28"/>
          <w:szCs w:val="28"/>
        </w:rPr>
        <w:t>日前，各区提交初评作品照片至大赛组委会邮箱</w:t>
      </w:r>
      <w:r>
        <w:rPr>
          <w:rFonts w:hint="eastAsia" w:ascii="仿宋_GB2312" w:hAnsi="宋体" w:eastAsia="仿宋_GB2312" w:cs="宋体"/>
          <w:kern w:val="0"/>
          <w:sz w:val="28"/>
          <w:szCs w:val="28"/>
        </w:rPr>
        <w:t>。</w:t>
      </w:r>
    </w:p>
    <w:p>
      <w:pPr>
        <w:spacing w:line="500" w:lineRule="exact"/>
        <w:ind w:firstLine="560" w:firstLineChars="200"/>
        <w:rPr>
          <w:rFonts w:ascii="仿宋_GB2312" w:hAnsi="宋体" w:eastAsia="仿宋_GB2312" w:cs="宋体"/>
          <w:color w:val="FF0000"/>
          <w:kern w:val="0"/>
          <w:sz w:val="28"/>
          <w:szCs w:val="28"/>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1</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12</w:t>
      </w:r>
      <w:r>
        <w:rPr>
          <w:rFonts w:hint="eastAsia" w:ascii="仿宋_GB2312" w:hAnsi="宋体" w:eastAsia="仿宋_GB2312" w:cs="宋体"/>
          <w:color w:val="000000"/>
          <w:kern w:val="0"/>
          <w:sz w:val="28"/>
          <w:szCs w:val="28"/>
        </w:rPr>
        <w:t>日前，大赛组委会组织</w:t>
      </w:r>
      <w:r>
        <w:rPr>
          <w:rFonts w:hint="eastAsia" w:ascii="仿宋_GB2312" w:hAnsi="宋体" w:eastAsia="仿宋_GB2312" w:cs="宋体"/>
          <w:kern w:val="0"/>
          <w:sz w:val="28"/>
          <w:szCs w:val="28"/>
        </w:rPr>
        <w:t>专家进行复审评比。</w:t>
      </w:r>
    </w:p>
    <w:p>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color w:val="000000"/>
          <w:kern w:val="0"/>
          <w:sz w:val="28"/>
          <w:szCs w:val="28"/>
        </w:rPr>
        <w:t>11月</w:t>
      </w:r>
      <w:r>
        <w:rPr>
          <w:rFonts w:hint="eastAsia" w:ascii="仿宋_GB2312" w:hAnsi="宋体" w:eastAsia="仿宋_GB2312" w:cs="宋体"/>
          <w:color w:val="000000"/>
          <w:kern w:val="0"/>
          <w:sz w:val="28"/>
          <w:szCs w:val="28"/>
          <w:lang w:val="en-US" w:eastAsia="zh-CN"/>
        </w:rPr>
        <w:t>下旬</w:t>
      </w:r>
      <w:r>
        <w:rPr>
          <w:rFonts w:hint="eastAsia" w:ascii="仿宋_GB2312" w:hAnsi="宋体" w:eastAsia="仿宋_GB2312" w:cs="宋体"/>
          <w:color w:val="000000"/>
          <w:kern w:val="0"/>
          <w:sz w:val="28"/>
          <w:szCs w:val="28"/>
        </w:rPr>
        <w:t>，</w:t>
      </w:r>
      <w:r>
        <w:rPr>
          <w:rFonts w:hint="eastAsia" w:ascii="仿宋_GB2312" w:hAnsi="宋体" w:eastAsia="仿宋_GB2312" w:cs="宋体"/>
          <w:kern w:val="0"/>
          <w:sz w:val="28"/>
          <w:szCs w:val="28"/>
        </w:rPr>
        <w:t>大赛组委会将</w:t>
      </w:r>
      <w:r>
        <w:rPr>
          <w:rFonts w:hint="eastAsia" w:ascii="仿宋_GB2312" w:hAnsi="宋体" w:eastAsia="仿宋_GB2312" w:cs="宋体"/>
          <w:color w:val="000000"/>
          <w:kern w:val="0"/>
          <w:sz w:val="28"/>
          <w:szCs w:val="28"/>
        </w:rPr>
        <w:t>对获奖作品进行表彰与展示。（展示</w:t>
      </w:r>
      <w:r>
        <w:rPr>
          <w:rFonts w:hint="eastAsia" w:ascii="仿宋_GB2312" w:hAnsi="宋体" w:eastAsia="仿宋_GB2312" w:cs="宋体"/>
          <w:kern w:val="0"/>
          <w:sz w:val="28"/>
          <w:szCs w:val="28"/>
        </w:rPr>
        <w:t>时间地点另行通知。</w:t>
      </w:r>
      <w:r>
        <w:rPr>
          <w:rFonts w:hint="eastAsia" w:ascii="仿宋_GB2312" w:hAnsi="宋体" w:eastAsia="仿宋_GB2312" w:cs="宋体"/>
          <w:color w:val="000000"/>
          <w:kern w:val="0"/>
          <w:sz w:val="28"/>
          <w:szCs w:val="28"/>
        </w:rPr>
        <w:t>）</w:t>
      </w:r>
    </w:p>
    <w:p>
      <w:pPr>
        <w:spacing w:line="500" w:lineRule="exact"/>
        <w:ind w:firstLine="560" w:firstLineChars="200"/>
        <w:rPr>
          <w:rFonts w:ascii="黑体" w:hAnsi="宋体" w:eastAsia="黑体"/>
          <w:sz w:val="28"/>
          <w:szCs w:val="28"/>
        </w:rPr>
      </w:pPr>
      <w:r>
        <w:rPr>
          <w:rFonts w:hint="eastAsia" w:ascii="黑体" w:hAnsi="宋体" w:eastAsia="黑体"/>
          <w:sz w:val="28"/>
          <w:szCs w:val="28"/>
        </w:rPr>
        <w:t>六、奖项设置</w:t>
      </w:r>
    </w:p>
    <w:p>
      <w:pPr>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本次比赛设一等奖3名，二等奖6名，三等奖12名。</w:t>
      </w:r>
    </w:p>
    <w:p>
      <w:pPr>
        <w:spacing w:line="500" w:lineRule="exact"/>
        <w:ind w:firstLine="560" w:firstLineChars="200"/>
        <w:rPr>
          <w:rFonts w:ascii="仿宋_GB2312" w:hAnsi="仿宋_GB2312" w:eastAsia="仿宋_GB2312" w:cs="仿宋_GB2312"/>
          <w:color w:val="4D4D4D"/>
          <w:sz w:val="28"/>
          <w:szCs w:val="28"/>
        </w:rPr>
      </w:pPr>
      <w:r>
        <w:rPr>
          <w:rFonts w:hint="eastAsia" w:ascii="黑体" w:hAnsi="宋体" w:eastAsia="黑体"/>
          <w:sz w:val="28"/>
          <w:szCs w:val="28"/>
        </w:rPr>
        <w:t>七、联系人</w:t>
      </w:r>
    </w:p>
    <w:p>
      <w:pPr>
        <w:pStyle w:val="5"/>
        <w:shd w:val="clear" w:color="auto" w:fill="FFFFFF"/>
        <w:spacing w:line="500" w:lineRule="exact"/>
        <w:ind w:firstLine="425" w:firstLineChars="152"/>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高</w:t>
      </w:r>
      <w:r>
        <w:rPr>
          <w:rFonts w:hint="eastAsia" w:ascii="仿宋_GB2312" w:hAnsi="宋体" w:eastAsia="仿宋_GB2312" w:cs="宋体"/>
          <w:color w:val="000000"/>
          <w:kern w:val="0"/>
          <w:sz w:val="28"/>
          <w:szCs w:val="28"/>
        </w:rPr>
        <w:t xml:space="preserve">老师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手机：</w:t>
      </w:r>
      <w:r>
        <w:rPr>
          <w:rFonts w:hint="eastAsia" w:ascii="仿宋_GB2312" w:hAnsi="宋体" w:eastAsia="仿宋_GB2312" w:cs="宋体"/>
          <w:color w:val="000000"/>
          <w:kern w:val="0"/>
          <w:sz w:val="28"/>
          <w:szCs w:val="28"/>
          <w:lang w:val="en-US" w:eastAsia="zh-CN"/>
        </w:rPr>
        <w:t>13816028727</w:t>
      </w:r>
    </w:p>
    <w:p>
      <w:pPr>
        <w:spacing w:line="500" w:lineRule="exact"/>
        <w:ind w:firstLine="425" w:firstLineChars="152"/>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张</w:t>
      </w:r>
      <w:r>
        <w:rPr>
          <w:rFonts w:hint="eastAsia" w:ascii="仿宋_GB2312" w:hAnsi="宋体" w:eastAsia="仿宋_GB2312" w:cs="宋体"/>
          <w:color w:val="000000"/>
          <w:kern w:val="0"/>
          <w:sz w:val="28"/>
          <w:szCs w:val="28"/>
        </w:rPr>
        <w:t xml:space="preserve">老师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手机：</w:t>
      </w:r>
      <w:r>
        <w:rPr>
          <w:rFonts w:hint="eastAsia" w:ascii="仿宋_GB2312" w:hAnsi="宋体" w:eastAsia="仿宋_GB2312" w:cs="宋体"/>
          <w:color w:val="000000"/>
          <w:kern w:val="0"/>
          <w:sz w:val="28"/>
          <w:szCs w:val="28"/>
          <w:lang w:val="en-US" w:eastAsia="zh-CN"/>
        </w:rPr>
        <w:t>13795302653</w:t>
      </w:r>
    </w:p>
    <w:p>
      <w:pPr>
        <w:spacing w:line="500" w:lineRule="exact"/>
        <w:ind w:firstLine="425" w:firstLineChars="152"/>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地址：吴淞路2</w:t>
      </w:r>
      <w:r>
        <w:rPr>
          <w:rFonts w:ascii="仿宋_GB2312" w:hAnsi="宋体" w:eastAsia="仿宋_GB2312" w:cs="宋体"/>
          <w:color w:val="000000"/>
          <w:kern w:val="0"/>
          <w:sz w:val="28"/>
          <w:szCs w:val="28"/>
        </w:rPr>
        <w:t>97</w:t>
      </w:r>
      <w:r>
        <w:rPr>
          <w:rFonts w:hint="eastAsia" w:ascii="仿宋_GB2312" w:hAnsi="宋体" w:eastAsia="仿宋_GB2312" w:cs="宋体"/>
          <w:color w:val="000000"/>
          <w:kern w:val="0"/>
          <w:sz w:val="28"/>
          <w:szCs w:val="28"/>
        </w:rPr>
        <w:t>号（虹口区社区学院）</w:t>
      </w:r>
      <w:r>
        <w:rPr>
          <w:rFonts w:hint="eastAsia" w:ascii="仿宋_GB2312" w:hAnsi="宋体" w:eastAsia="仿宋_GB2312" w:cs="宋体"/>
          <w:color w:val="000000"/>
          <w:kern w:val="0"/>
          <w:sz w:val="28"/>
          <w:szCs w:val="28"/>
          <w:lang w:val="en-US" w:eastAsia="zh-CN"/>
        </w:rPr>
        <w:t>4楼</w:t>
      </w:r>
    </w:p>
    <w:p>
      <w:pPr>
        <w:spacing w:line="500" w:lineRule="exact"/>
        <w:ind w:firstLine="560" w:firstLineChars="200"/>
        <w:rPr>
          <w:rFonts w:ascii="黑体" w:hAnsi="宋体" w:eastAsia="黑体"/>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附件：“让非遗走进现代生活”——</w:t>
      </w:r>
      <w:r>
        <w:rPr>
          <w:rFonts w:hint="eastAsia" w:ascii="仿宋" w:hAnsi="仿宋" w:eastAsia="仿宋"/>
          <w:sz w:val="28"/>
          <w:szCs w:val="28"/>
          <w:lang w:eastAsia="zh-CN"/>
        </w:rPr>
        <w:t>2021</w:t>
      </w:r>
      <w:r>
        <w:rPr>
          <w:rFonts w:hint="eastAsia" w:ascii="仿宋" w:hAnsi="仿宋" w:eastAsia="仿宋"/>
          <w:sz w:val="28"/>
          <w:szCs w:val="28"/>
        </w:rPr>
        <w:t>年“虹口杯”非遗手工创作比赛作品汇总表</w:t>
      </w:r>
    </w:p>
    <w:p>
      <w:pPr>
        <w:widowControl/>
        <w:spacing w:line="300" w:lineRule="auto"/>
        <w:rPr>
          <w:rFonts w:ascii="宋体" w:hAnsi="宋体"/>
          <w:b/>
          <w:sz w:val="28"/>
        </w:rPr>
      </w:pPr>
    </w:p>
    <w:p>
      <w:pPr>
        <w:widowControl/>
        <w:spacing w:line="300" w:lineRule="auto"/>
        <w:rPr>
          <w:rFonts w:ascii="宋体" w:hAnsi="宋体"/>
          <w:b/>
          <w:sz w:val="28"/>
        </w:rPr>
      </w:pPr>
    </w:p>
    <w:p>
      <w:pPr>
        <w:widowControl/>
        <w:spacing w:line="300" w:lineRule="auto"/>
        <w:rPr>
          <w:rFonts w:ascii="宋体" w:hAnsi="宋体"/>
          <w:b/>
          <w:sz w:val="28"/>
        </w:rPr>
      </w:pPr>
    </w:p>
    <w:p>
      <w:pPr>
        <w:widowControl/>
        <w:spacing w:line="300" w:lineRule="auto"/>
        <w:rPr>
          <w:rFonts w:ascii="宋体" w:hAnsi="宋体"/>
          <w:b/>
          <w:sz w:val="28"/>
        </w:rPr>
      </w:pPr>
    </w:p>
    <w:p>
      <w:pPr>
        <w:widowControl/>
        <w:spacing w:line="300" w:lineRule="auto"/>
        <w:rPr>
          <w:rFonts w:ascii="宋体" w:hAnsi="宋体"/>
          <w:b/>
          <w:sz w:val="28"/>
        </w:rPr>
      </w:pPr>
    </w:p>
    <w:p>
      <w:pPr>
        <w:widowControl/>
        <w:spacing w:line="300" w:lineRule="auto"/>
        <w:rPr>
          <w:rFonts w:ascii="宋体" w:hAnsi="宋体"/>
          <w:b/>
          <w:sz w:val="28"/>
        </w:rPr>
      </w:pPr>
    </w:p>
    <w:p>
      <w:pPr>
        <w:widowControl/>
        <w:spacing w:line="300" w:lineRule="auto"/>
        <w:rPr>
          <w:rFonts w:ascii="宋体" w:hAnsi="宋体"/>
          <w:b/>
          <w:sz w:val="28"/>
        </w:rPr>
      </w:pPr>
    </w:p>
    <w:p>
      <w:pPr>
        <w:widowControl/>
        <w:spacing w:line="300" w:lineRule="auto"/>
        <w:rPr>
          <w:rFonts w:ascii="宋体" w:hAnsi="宋体"/>
          <w:b/>
          <w:sz w:val="28"/>
        </w:rPr>
      </w:pPr>
    </w:p>
    <w:p>
      <w:pPr>
        <w:widowControl/>
        <w:spacing w:line="300" w:lineRule="auto"/>
        <w:rPr>
          <w:rFonts w:ascii="宋体" w:hAnsi="宋体"/>
          <w:b/>
          <w:sz w:val="28"/>
        </w:rPr>
      </w:pPr>
    </w:p>
    <w:p>
      <w:pPr>
        <w:widowControl/>
        <w:spacing w:line="300" w:lineRule="auto"/>
        <w:rPr>
          <w:rFonts w:ascii="宋体" w:hAnsi="宋体"/>
          <w:b/>
          <w:sz w:val="28"/>
        </w:rPr>
      </w:pPr>
    </w:p>
    <w:p>
      <w:pPr>
        <w:widowControl/>
        <w:spacing w:line="300" w:lineRule="auto"/>
        <w:rPr>
          <w:rFonts w:ascii="宋体" w:hAnsi="宋体"/>
          <w:b/>
          <w:sz w:val="28"/>
        </w:rPr>
      </w:pPr>
    </w:p>
    <w:p>
      <w:pPr>
        <w:widowControl/>
        <w:spacing w:line="300" w:lineRule="auto"/>
        <w:rPr>
          <w:rFonts w:ascii="宋体" w:hAnsi="宋体"/>
          <w:b/>
          <w:sz w:val="28"/>
        </w:rPr>
      </w:pPr>
    </w:p>
    <w:p>
      <w:pPr>
        <w:widowControl/>
        <w:spacing w:line="300" w:lineRule="auto"/>
        <w:rPr>
          <w:rFonts w:ascii="宋体" w:hAnsi="宋体"/>
          <w:b/>
          <w:sz w:val="28"/>
        </w:rPr>
      </w:pPr>
    </w:p>
    <w:p>
      <w:pPr>
        <w:widowControl/>
        <w:spacing w:line="300" w:lineRule="auto"/>
        <w:rPr>
          <w:rFonts w:hint="eastAsia" w:ascii="宋体" w:hAnsi="宋体"/>
          <w:b/>
          <w:sz w:val="28"/>
        </w:rPr>
      </w:pPr>
    </w:p>
    <w:p>
      <w:pPr>
        <w:widowControl/>
        <w:spacing w:line="300" w:lineRule="auto"/>
        <w:rPr>
          <w:rFonts w:ascii="宋体" w:hAnsi="宋体"/>
          <w:b/>
          <w:sz w:val="28"/>
        </w:rPr>
      </w:pPr>
      <w:r>
        <w:rPr>
          <w:rFonts w:hint="eastAsia" w:ascii="宋体" w:hAnsi="宋体"/>
          <w:b/>
          <w:sz w:val="28"/>
        </w:rPr>
        <w:t>附件：</w:t>
      </w:r>
    </w:p>
    <w:p>
      <w:pPr>
        <w:widowControl/>
        <w:spacing w:line="300" w:lineRule="auto"/>
        <w:jc w:val="center"/>
        <w:rPr>
          <w:rFonts w:hint="eastAsia" w:ascii="宋体" w:hAnsi="宋体"/>
          <w:b/>
          <w:sz w:val="32"/>
          <w:szCs w:val="28"/>
        </w:rPr>
      </w:pPr>
      <w:r>
        <w:rPr>
          <w:rFonts w:hint="eastAsia" w:ascii="宋体" w:hAnsi="宋体"/>
          <w:b/>
          <w:sz w:val="28"/>
        </w:rPr>
        <w:t>“让非遗走进现代生活”</w:t>
      </w:r>
    </w:p>
    <w:tbl>
      <w:tblPr>
        <w:tblStyle w:val="6"/>
        <w:tblpPr w:leftFromText="180" w:rightFromText="180" w:vertAnchor="text" w:horzAnchor="margin" w:tblpX="-856" w:tblpY="659"/>
        <w:tblOverlap w:val="never"/>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857"/>
        <w:gridCol w:w="1554"/>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vAlign w:val="center"/>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推荐序号</w:t>
            </w:r>
          </w:p>
        </w:tc>
        <w:tc>
          <w:tcPr>
            <w:tcW w:w="4857" w:type="dxa"/>
            <w:vAlign w:val="center"/>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推荐作品名称</w:t>
            </w:r>
          </w:p>
        </w:tc>
        <w:tc>
          <w:tcPr>
            <w:tcW w:w="1554" w:type="dxa"/>
            <w:vAlign w:val="center"/>
          </w:tcPr>
          <w:p>
            <w:pPr>
              <w:widowControl/>
              <w:spacing w:line="300" w:lineRule="auto"/>
              <w:jc w:val="center"/>
              <w:rPr>
                <w:rFonts w:ascii="仿宋_GB2312" w:hAnsi="Calibri" w:eastAsia="仿宋_GB2312" w:cs="宋体"/>
                <w:kern w:val="0"/>
                <w:sz w:val="28"/>
                <w:szCs w:val="28"/>
              </w:rPr>
            </w:pPr>
            <w:r>
              <w:rPr>
                <w:rFonts w:hint="eastAsia" w:ascii="仿宋_GB2312" w:hAnsi="Calibri" w:eastAsia="仿宋_GB2312" w:cs="宋体"/>
                <w:kern w:val="0"/>
                <w:sz w:val="28"/>
                <w:szCs w:val="28"/>
              </w:rPr>
              <w:t>作者姓名</w:t>
            </w:r>
          </w:p>
        </w:tc>
        <w:tc>
          <w:tcPr>
            <w:tcW w:w="2525" w:type="dxa"/>
            <w:vAlign w:val="center"/>
          </w:tcPr>
          <w:p>
            <w:pPr>
              <w:widowControl/>
              <w:spacing w:line="300" w:lineRule="auto"/>
              <w:jc w:val="center"/>
              <w:rPr>
                <w:rFonts w:ascii="仿宋_GB2312" w:hAnsi="Calibri" w:eastAsia="仿宋_GB2312" w:cs="宋体"/>
                <w:kern w:val="0"/>
                <w:sz w:val="28"/>
                <w:szCs w:val="28"/>
              </w:rPr>
            </w:pPr>
            <w:r>
              <w:rPr>
                <w:rFonts w:hint="eastAsia" w:ascii="仿宋_GB2312" w:hAnsi="宋体" w:eastAsia="仿宋_GB2312" w:cs="宋体"/>
                <w:kern w:val="0"/>
                <w:sz w:val="28"/>
                <w:szCs w:val="28"/>
              </w:rPr>
              <w:t>报送人及联系电话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3" w:type="dxa"/>
          </w:tcPr>
          <w:p>
            <w:pPr>
              <w:widowControl/>
              <w:spacing w:line="300" w:lineRule="auto"/>
              <w:jc w:val="center"/>
              <w:rPr>
                <w:rFonts w:ascii="仿宋_GB2312" w:hAnsi="Calibri" w:eastAsia="仿宋_GB2312" w:cs="宋体"/>
                <w:kern w:val="0"/>
                <w:sz w:val="28"/>
                <w:szCs w:val="28"/>
              </w:rPr>
            </w:pPr>
          </w:p>
        </w:tc>
        <w:tc>
          <w:tcPr>
            <w:tcW w:w="4857" w:type="dxa"/>
          </w:tcPr>
          <w:p>
            <w:pPr>
              <w:widowControl/>
              <w:spacing w:line="300" w:lineRule="auto"/>
              <w:jc w:val="center"/>
              <w:rPr>
                <w:rFonts w:ascii="仿宋_GB2312" w:hAnsi="Calibri" w:eastAsia="仿宋_GB2312" w:cs="宋体"/>
                <w:kern w:val="0"/>
                <w:sz w:val="28"/>
                <w:szCs w:val="28"/>
              </w:rPr>
            </w:pPr>
          </w:p>
        </w:tc>
        <w:tc>
          <w:tcPr>
            <w:tcW w:w="1554" w:type="dxa"/>
          </w:tcPr>
          <w:p>
            <w:pPr>
              <w:widowControl/>
              <w:spacing w:line="300" w:lineRule="auto"/>
              <w:jc w:val="center"/>
              <w:rPr>
                <w:rFonts w:ascii="仿宋_GB2312" w:hAnsi="Calibri" w:eastAsia="仿宋_GB2312" w:cs="宋体"/>
                <w:kern w:val="0"/>
                <w:sz w:val="28"/>
                <w:szCs w:val="28"/>
              </w:rPr>
            </w:pPr>
          </w:p>
        </w:tc>
        <w:tc>
          <w:tcPr>
            <w:tcW w:w="2525" w:type="dxa"/>
          </w:tcPr>
          <w:p>
            <w:pPr>
              <w:widowControl/>
              <w:spacing w:line="300" w:lineRule="auto"/>
              <w:jc w:val="center"/>
              <w:rPr>
                <w:rFonts w:ascii="仿宋_GB2312" w:hAnsi="Calibri" w:eastAsia="仿宋_GB2312" w:cs="宋体"/>
                <w:kern w:val="0"/>
                <w:sz w:val="28"/>
                <w:szCs w:val="28"/>
              </w:rPr>
            </w:pPr>
          </w:p>
        </w:tc>
      </w:tr>
    </w:tbl>
    <w:p>
      <w:pPr>
        <w:widowControl/>
        <w:spacing w:line="300" w:lineRule="auto"/>
        <w:jc w:val="center"/>
        <w:rPr>
          <w:rFonts w:ascii="宋体" w:hAnsi="宋体"/>
          <w:b/>
          <w:sz w:val="28"/>
        </w:rPr>
      </w:pPr>
      <w:r>
        <w:rPr>
          <w:rFonts w:hint="eastAsia" w:ascii="宋体" w:hAnsi="宋体" w:cs="宋体"/>
          <w:b/>
          <w:color w:val="000000"/>
          <w:sz w:val="30"/>
          <w:szCs w:val="30"/>
        </w:rPr>
        <w:t>——</w:t>
      </w:r>
      <w:r>
        <w:rPr>
          <w:rFonts w:hint="eastAsia" w:ascii="宋体" w:hAnsi="宋体" w:cs="宋体"/>
          <w:b/>
          <w:color w:val="000000"/>
          <w:sz w:val="30"/>
          <w:szCs w:val="30"/>
          <w:lang w:eastAsia="zh-CN"/>
        </w:rPr>
        <w:t>2021</w:t>
      </w:r>
      <w:r>
        <w:rPr>
          <w:rFonts w:hint="eastAsia" w:ascii="宋体" w:hAnsi="宋体" w:cs="宋体"/>
          <w:b/>
          <w:color w:val="000000"/>
          <w:sz w:val="30"/>
          <w:szCs w:val="30"/>
        </w:rPr>
        <w:t>年</w:t>
      </w:r>
      <w:r>
        <w:rPr>
          <w:rFonts w:hint="eastAsia" w:ascii="宋体" w:hAnsi="宋体" w:cs="宋体"/>
          <w:b/>
          <w:color w:val="000000"/>
          <w:sz w:val="28"/>
          <w:szCs w:val="28"/>
        </w:rPr>
        <w:t>“虹口杯”非遗手工比赛</w:t>
      </w:r>
      <w:r>
        <w:rPr>
          <w:rFonts w:hint="eastAsia" w:ascii="宋体" w:hAnsi="宋体"/>
          <w:b/>
          <w:sz w:val="28"/>
        </w:rPr>
        <w:t>作品汇总表</w:t>
      </w:r>
    </w:p>
    <w:p>
      <w:pPr>
        <w:widowControl/>
        <w:spacing w:line="300" w:lineRule="auto"/>
        <w:jc w:val="left"/>
        <w:rPr>
          <w:rFonts w:ascii="仿宋_GB2312" w:eastAsia="仿宋_GB2312"/>
          <w:sz w:val="30"/>
          <w:szCs w:val="30"/>
        </w:rPr>
      </w:pPr>
    </w:p>
    <w:p>
      <w:pPr>
        <w:widowControl/>
        <w:spacing w:line="300" w:lineRule="auto"/>
        <w:jc w:val="left"/>
        <w:rPr>
          <w:rFonts w:ascii="仿宋_GB2312" w:eastAsia="仿宋_GB2312"/>
          <w:b/>
          <w:bCs/>
          <w:sz w:val="28"/>
          <w:szCs w:val="28"/>
        </w:rPr>
      </w:pPr>
      <w:r>
        <w:rPr>
          <w:rFonts w:hint="eastAsia" w:ascii="仿宋_GB2312" w:eastAsia="仿宋_GB2312"/>
          <w:b/>
          <w:bCs/>
          <w:sz w:val="28"/>
          <w:szCs w:val="28"/>
        </w:rPr>
        <w:t>区级报送作品负责人：</w:t>
      </w:r>
      <w:r>
        <w:rPr>
          <w:rFonts w:hint="eastAsia" w:ascii="仿宋_GB2312" w:eastAsia="仿宋_GB2312"/>
          <w:b/>
          <w:bCs/>
          <w:sz w:val="28"/>
          <w:szCs w:val="28"/>
          <w:u w:val="single"/>
        </w:rPr>
        <w:t xml:space="preserve"> </w:t>
      </w:r>
      <w:r>
        <w:rPr>
          <w:rFonts w:ascii="仿宋_GB2312" w:eastAsia="仿宋_GB2312"/>
          <w:b/>
          <w:bCs/>
          <w:sz w:val="28"/>
          <w:szCs w:val="28"/>
          <w:u w:val="single"/>
        </w:rPr>
        <w:t xml:space="preserve">             </w:t>
      </w:r>
      <w:r>
        <w:rPr>
          <w:rFonts w:ascii="仿宋_GB2312" w:eastAsia="仿宋_GB2312"/>
          <w:b/>
          <w:bCs/>
          <w:sz w:val="28"/>
          <w:szCs w:val="28"/>
        </w:rPr>
        <w:t xml:space="preserve">     </w:t>
      </w:r>
      <w:r>
        <w:rPr>
          <w:rFonts w:hint="eastAsia" w:ascii="仿宋_GB2312" w:eastAsia="仿宋_GB2312"/>
          <w:b/>
          <w:bCs/>
          <w:sz w:val="28"/>
          <w:szCs w:val="28"/>
        </w:rPr>
        <w:t>联系电话：</w:t>
      </w:r>
      <w:r>
        <w:rPr>
          <w:rFonts w:hint="eastAsia" w:ascii="仿宋_GB2312" w:eastAsia="仿宋_GB2312"/>
          <w:b/>
          <w:bCs/>
          <w:sz w:val="28"/>
          <w:szCs w:val="28"/>
          <w:u w:val="single"/>
        </w:rPr>
        <w:t xml:space="preserve"> </w:t>
      </w:r>
      <w:r>
        <w:rPr>
          <w:rFonts w:ascii="仿宋_GB2312" w:eastAsia="仿宋_GB2312"/>
          <w:b/>
          <w:bCs/>
          <w:sz w:val="28"/>
          <w:szCs w:val="28"/>
          <w:u w:val="single"/>
        </w:rPr>
        <w:t xml:space="preserve">               </w:t>
      </w:r>
      <w:r>
        <w:rPr>
          <w:rFonts w:ascii="仿宋_GB2312" w:eastAsia="仿宋_GB2312"/>
          <w:b/>
          <w:bCs/>
          <w:sz w:val="28"/>
          <w:szCs w:val="28"/>
        </w:rPr>
        <w:t xml:space="preserve">  </w:t>
      </w:r>
    </w:p>
    <w:p>
      <w:pPr>
        <w:widowControl/>
        <w:spacing w:line="300" w:lineRule="auto"/>
        <w:jc w:val="left"/>
        <w:rPr>
          <w:b/>
          <w:bCs/>
          <w:sz w:val="28"/>
          <w:szCs w:val="28"/>
        </w:rPr>
      </w:pPr>
      <w:r>
        <w:rPr>
          <w:rFonts w:hint="eastAsia" w:ascii="仿宋_GB2312" w:eastAsia="仿宋_GB2312"/>
          <w:b/>
          <w:bCs/>
          <w:color w:val="FF0000"/>
          <w:sz w:val="24"/>
        </w:rPr>
        <w:t>请务必以区为单位，统一填写此表、统一汇总提交照片。后续获奖作品的展出和表彰事宜，赛事组委会将直接与区级联系人对接。</w:t>
      </w:r>
      <w:r>
        <w:rPr>
          <w:rFonts w:ascii="仿宋_GB2312" w:eastAsia="仿宋_GB2312"/>
          <w:b/>
          <w:bCs/>
          <w:sz w:val="28"/>
          <w:szCs w:val="28"/>
        </w:rPr>
        <w:t xml:space="preserve">   </w:t>
      </w:r>
    </w:p>
    <w:sectPr>
      <w:footerReference r:id="rId3" w:type="default"/>
      <w:pgSz w:w="11906" w:h="16838"/>
      <w:pgMar w:top="1191"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D1"/>
    <w:rsid w:val="000238FF"/>
    <w:rsid w:val="00030C0F"/>
    <w:rsid w:val="00035727"/>
    <w:rsid w:val="00047B73"/>
    <w:rsid w:val="00080284"/>
    <w:rsid w:val="00091ACE"/>
    <w:rsid w:val="000A0F83"/>
    <w:rsid w:val="000A7D5B"/>
    <w:rsid w:val="000D24D7"/>
    <w:rsid w:val="000F6F1E"/>
    <w:rsid w:val="00111DB4"/>
    <w:rsid w:val="00112D2E"/>
    <w:rsid w:val="001379A4"/>
    <w:rsid w:val="00164D70"/>
    <w:rsid w:val="001B7E49"/>
    <w:rsid w:val="001C7986"/>
    <w:rsid w:val="001F5F0F"/>
    <w:rsid w:val="001F6BD0"/>
    <w:rsid w:val="002148D1"/>
    <w:rsid w:val="002354A5"/>
    <w:rsid w:val="00261403"/>
    <w:rsid w:val="00295975"/>
    <w:rsid w:val="002B693E"/>
    <w:rsid w:val="00314947"/>
    <w:rsid w:val="0034289B"/>
    <w:rsid w:val="003512F7"/>
    <w:rsid w:val="003738A6"/>
    <w:rsid w:val="0039239D"/>
    <w:rsid w:val="003B001F"/>
    <w:rsid w:val="003B22E7"/>
    <w:rsid w:val="003B6ABB"/>
    <w:rsid w:val="003E3076"/>
    <w:rsid w:val="004011C8"/>
    <w:rsid w:val="004275DC"/>
    <w:rsid w:val="004526FF"/>
    <w:rsid w:val="00480004"/>
    <w:rsid w:val="004906C6"/>
    <w:rsid w:val="004B112F"/>
    <w:rsid w:val="004C3535"/>
    <w:rsid w:val="004D207A"/>
    <w:rsid w:val="004D4E13"/>
    <w:rsid w:val="004E26DF"/>
    <w:rsid w:val="004F7505"/>
    <w:rsid w:val="005147A6"/>
    <w:rsid w:val="005165EA"/>
    <w:rsid w:val="0053684D"/>
    <w:rsid w:val="005378D0"/>
    <w:rsid w:val="005650EF"/>
    <w:rsid w:val="0059683E"/>
    <w:rsid w:val="005A15A5"/>
    <w:rsid w:val="005A17F6"/>
    <w:rsid w:val="005B0991"/>
    <w:rsid w:val="005C06F6"/>
    <w:rsid w:val="005E5ECF"/>
    <w:rsid w:val="0060201A"/>
    <w:rsid w:val="00642FC8"/>
    <w:rsid w:val="00651E7D"/>
    <w:rsid w:val="00656E9D"/>
    <w:rsid w:val="00671AA7"/>
    <w:rsid w:val="00687580"/>
    <w:rsid w:val="0069472D"/>
    <w:rsid w:val="006A1A65"/>
    <w:rsid w:val="006A5502"/>
    <w:rsid w:val="006A6E0D"/>
    <w:rsid w:val="006B0C45"/>
    <w:rsid w:val="006D6A48"/>
    <w:rsid w:val="00705C5A"/>
    <w:rsid w:val="00745437"/>
    <w:rsid w:val="00754D70"/>
    <w:rsid w:val="007568E2"/>
    <w:rsid w:val="0076320D"/>
    <w:rsid w:val="007707F3"/>
    <w:rsid w:val="00787D4A"/>
    <w:rsid w:val="007A7D6E"/>
    <w:rsid w:val="007B62B8"/>
    <w:rsid w:val="007D2266"/>
    <w:rsid w:val="007F3876"/>
    <w:rsid w:val="00801700"/>
    <w:rsid w:val="0080782C"/>
    <w:rsid w:val="008309E1"/>
    <w:rsid w:val="0083337E"/>
    <w:rsid w:val="00836CF0"/>
    <w:rsid w:val="008606D5"/>
    <w:rsid w:val="00872803"/>
    <w:rsid w:val="00886CCD"/>
    <w:rsid w:val="008A0289"/>
    <w:rsid w:val="008E35F5"/>
    <w:rsid w:val="008E46D8"/>
    <w:rsid w:val="008E683A"/>
    <w:rsid w:val="008F2B6B"/>
    <w:rsid w:val="00901ECF"/>
    <w:rsid w:val="00905E6F"/>
    <w:rsid w:val="009536C3"/>
    <w:rsid w:val="00957577"/>
    <w:rsid w:val="009611AB"/>
    <w:rsid w:val="00975812"/>
    <w:rsid w:val="009A60E1"/>
    <w:rsid w:val="009E042A"/>
    <w:rsid w:val="009E2B63"/>
    <w:rsid w:val="009F3B02"/>
    <w:rsid w:val="00A13669"/>
    <w:rsid w:val="00A26CA1"/>
    <w:rsid w:val="00A30BD8"/>
    <w:rsid w:val="00A541F0"/>
    <w:rsid w:val="00A73EE3"/>
    <w:rsid w:val="00A81993"/>
    <w:rsid w:val="00AA2651"/>
    <w:rsid w:val="00AC1085"/>
    <w:rsid w:val="00AF34F1"/>
    <w:rsid w:val="00B23376"/>
    <w:rsid w:val="00B62182"/>
    <w:rsid w:val="00B7207A"/>
    <w:rsid w:val="00B833C9"/>
    <w:rsid w:val="00B91882"/>
    <w:rsid w:val="00BC7EF0"/>
    <w:rsid w:val="00BD5085"/>
    <w:rsid w:val="00BE710C"/>
    <w:rsid w:val="00C16C52"/>
    <w:rsid w:val="00C22E02"/>
    <w:rsid w:val="00C23A78"/>
    <w:rsid w:val="00C2654A"/>
    <w:rsid w:val="00C40CBB"/>
    <w:rsid w:val="00C44A43"/>
    <w:rsid w:val="00C96517"/>
    <w:rsid w:val="00CD2992"/>
    <w:rsid w:val="00CF0085"/>
    <w:rsid w:val="00D30EC6"/>
    <w:rsid w:val="00D31BD1"/>
    <w:rsid w:val="00D32786"/>
    <w:rsid w:val="00D71D39"/>
    <w:rsid w:val="00D71F20"/>
    <w:rsid w:val="00D95B46"/>
    <w:rsid w:val="00DA110A"/>
    <w:rsid w:val="00DC2800"/>
    <w:rsid w:val="00DC50E1"/>
    <w:rsid w:val="00DD7316"/>
    <w:rsid w:val="00DE7338"/>
    <w:rsid w:val="00E00899"/>
    <w:rsid w:val="00E1694E"/>
    <w:rsid w:val="00E17E2F"/>
    <w:rsid w:val="00E233EE"/>
    <w:rsid w:val="00E31D4F"/>
    <w:rsid w:val="00E67DD7"/>
    <w:rsid w:val="00EB44ED"/>
    <w:rsid w:val="00EE44CE"/>
    <w:rsid w:val="00EE768D"/>
    <w:rsid w:val="00EF7087"/>
    <w:rsid w:val="00F02780"/>
    <w:rsid w:val="00F10EE8"/>
    <w:rsid w:val="00F228D0"/>
    <w:rsid w:val="00F3668B"/>
    <w:rsid w:val="00F5427A"/>
    <w:rsid w:val="00F666B6"/>
    <w:rsid w:val="00F75EEB"/>
    <w:rsid w:val="00F76EEE"/>
    <w:rsid w:val="00F83BF1"/>
    <w:rsid w:val="00FB3481"/>
    <w:rsid w:val="00FB5323"/>
    <w:rsid w:val="00FC6D34"/>
    <w:rsid w:val="00FE2449"/>
    <w:rsid w:val="03574F6E"/>
    <w:rsid w:val="040B0541"/>
    <w:rsid w:val="121803D0"/>
    <w:rsid w:val="13E013C6"/>
    <w:rsid w:val="23F93CFB"/>
    <w:rsid w:val="2A0F2E96"/>
    <w:rsid w:val="492C5F4A"/>
    <w:rsid w:val="4E4851E1"/>
    <w:rsid w:val="573B1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9"/>
    <w:uiPriority w:val="99"/>
    <w:pPr>
      <w:tabs>
        <w:tab w:val="center" w:pos="4153"/>
        <w:tab w:val="right" w:pos="8306"/>
      </w:tabs>
      <w:snapToGrid w:val="0"/>
      <w:jc w:val="left"/>
    </w:pPr>
    <w:rPr>
      <w:rFonts w:ascii="Calibri" w:hAnsi="Calibr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uiPriority w:val="99"/>
    <w:rPr>
      <w:rFonts w:ascii="Courier New" w:hAnsi="Courier New" w:cs="Courier New"/>
      <w:sz w:val="20"/>
      <w:szCs w:val="20"/>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脚 Char"/>
    <w:basedOn w:val="7"/>
    <w:link w:val="3"/>
    <w:uiPriority w:val="99"/>
    <w:rPr>
      <w:rFonts w:ascii="Calibri" w:hAnsi="Calibri" w:eastAsia="宋体" w:cs="Times New Roman"/>
      <w:sz w:val="18"/>
      <w:szCs w:val="18"/>
    </w:rPr>
  </w:style>
  <w:style w:type="character" w:customStyle="1" w:styleId="10">
    <w:name w:val="页眉 Char"/>
    <w:basedOn w:val="7"/>
    <w:link w:val="4"/>
    <w:uiPriority w:val="99"/>
    <w:rPr>
      <w:rFonts w:ascii="Times New Roman" w:hAnsi="Times New Roman" w:eastAsia="宋体" w:cs="Times New Roman"/>
      <w:sz w:val="18"/>
      <w:szCs w:val="18"/>
    </w:rPr>
  </w:style>
  <w:style w:type="character" w:customStyle="1" w:styleId="11">
    <w:name w:val="HTML 预设格式 Char"/>
    <w:basedOn w:val="7"/>
    <w:link w:val="5"/>
    <w:qFormat/>
    <w:uiPriority w:val="99"/>
    <w:rPr>
      <w:rFonts w:ascii="Courier New" w:hAnsi="Courier New" w:eastAsia="宋体" w:cs="Courier New"/>
      <w:sz w:val="20"/>
      <w:szCs w:val="20"/>
    </w:rPr>
  </w:style>
  <w:style w:type="paragraph" w:styleId="12">
    <w:name w:val="List Paragraph"/>
    <w:basedOn w:val="1"/>
    <w:qFormat/>
    <w:uiPriority w:val="34"/>
    <w:pPr>
      <w:ind w:firstLine="420" w:firstLineChars="200"/>
    </w:pPr>
  </w:style>
  <w:style w:type="character" w:customStyle="1" w:styleId="13">
    <w:name w:val="未处理的提及1"/>
    <w:basedOn w:val="7"/>
    <w:semiHidden/>
    <w:unhideWhenUsed/>
    <w:uiPriority w:val="99"/>
    <w:rPr>
      <w:color w:val="605E5C"/>
      <w:shd w:val="clear" w:color="auto" w:fill="E1DFDD"/>
    </w:rPr>
  </w:style>
  <w:style w:type="character" w:customStyle="1" w:styleId="14">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241</Words>
  <Characters>1379</Characters>
  <Lines>11</Lines>
  <Paragraphs>3</Paragraphs>
  <TotalTime>52</TotalTime>
  <ScaleCrop>false</ScaleCrop>
  <LinksUpToDate>false</LinksUpToDate>
  <CharactersWithSpaces>1617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2020-09-02T05:07:00Z</dcterms:created>
  <dc:creator>xbany</dc:creator>
  <cp:lastModifiedBy>user</cp:lastModifiedBy>
  <dcterms:modified xsi:type="dcterms:W3CDTF">2021-10-08T05:10:32Z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9244BAD862CF4E548B540432709CE051</vt:lpwstr>
  </property>
</Properties>
</file>